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黑体"/>
          <w:spacing w:val="15"/>
          <w:sz w:val="32"/>
          <w:szCs w:val="32"/>
        </w:rPr>
      </w:pPr>
    </w:p>
    <w:p>
      <w:pPr>
        <w:snapToGrid w:val="0"/>
        <w:spacing w:line="600" w:lineRule="exact"/>
        <w:rPr>
          <w:rFonts w:ascii="仿宋_GB2312" w:eastAsia="仿宋_GB2312"/>
          <w:bCs/>
          <w:spacing w:val="15"/>
          <w:sz w:val="32"/>
          <w:szCs w:val="32"/>
        </w:rPr>
      </w:pPr>
    </w:p>
    <w:p>
      <w:pPr>
        <w:snapToGrid w:val="0"/>
        <w:spacing w:line="600" w:lineRule="exact"/>
        <w:jc w:val="center"/>
        <w:rPr>
          <w:rStyle w:val="7"/>
          <w:rFonts w:ascii="创艺简标宋" w:eastAsia="创艺简标宋"/>
          <w:sz w:val="44"/>
          <w:szCs w:val="44"/>
        </w:rPr>
      </w:pPr>
      <w:r>
        <w:rPr>
          <w:rFonts w:hint="eastAsia" w:ascii="方正小标宋简体" w:hAnsi="方正小标宋简体" w:eastAsia="方正小标宋简体" w:cs="方正小标宋简体"/>
          <w:bCs/>
          <w:spacing w:val="15"/>
          <w:sz w:val="44"/>
          <w:szCs w:val="44"/>
          <w:lang w:val="en-US" w:eastAsia="zh-CN"/>
        </w:rPr>
        <w:t>中共</w:t>
      </w:r>
      <w:r>
        <w:rPr>
          <w:rFonts w:hint="eastAsia" w:ascii="方正小标宋简体" w:hAnsi="方正小标宋简体" w:eastAsia="方正小标宋简体" w:cs="方正小标宋简体"/>
          <w:bCs/>
          <w:spacing w:val="15"/>
          <w:sz w:val="44"/>
          <w:szCs w:val="44"/>
        </w:rPr>
        <w:t>温州市</w:t>
      </w:r>
      <w:r>
        <w:rPr>
          <w:rFonts w:hint="eastAsia" w:ascii="方正小标宋简体" w:hAnsi="方正小标宋简体" w:eastAsia="方正小标宋简体" w:cs="方正小标宋简体"/>
          <w:bCs/>
          <w:spacing w:val="15"/>
          <w:sz w:val="44"/>
          <w:szCs w:val="44"/>
          <w:lang w:eastAsia="zh-CN"/>
        </w:rPr>
        <w:t>委组织部</w:t>
      </w:r>
      <w:r>
        <w:rPr>
          <w:rFonts w:hint="eastAsia" w:ascii="方正小标宋简体" w:hAnsi="方正小标宋简体" w:eastAsia="方正小标宋简体" w:cs="方正小标宋简体"/>
          <w:bCs/>
          <w:spacing w:val="15"/>
          <w:sz w:val="44"/>
          <w:szCs w:val="44"/>
        </w:rPr>
        <w:t>2020年部门预算</w:t>
      </w:r>
    </w:p>
    <w:p>
      <w:pPr>
        <w:snapToGrid w:val="0"/>
        <w:spacing w:line="600" w:lineRule="exact"/>
        <w:ind w:firstLine="590" w:firstLineChars="196"/>
        <w:rPr>
          <w:rStyle w:val="7"/>
          <w:color w:val="000000"/>
          <w:sz w:val="30"/>
          <w:szCs w:val="30"/>
        </w:rPr>
      </w:pPr>
    </w:p>
    <w:p>
      <w:pPr>
        <w:spacing w:line="300" w:lineRule="auto"/>
        <w:ind w:firstLine="627" w:firstLineChars="196"/>
        <w:rPr>
          <w:rStyle w:val="7"/>
          <w:rFonts w:hint="eastAsia" w:ascii="黑体" w:eastAsia="黑体"/>
          <w:b w:val="0"/>
          <w:color w:val="000000"/>
          <w:sz w:val="32"/>
          <w:szCs w:val="32"/>
        </w:rPr>
      </w:pPr>
      <w:r>
        <w:rPr>
          <w:rStyle w:val="7"/>
          <w:rFonts w:hint="eastAsia" w:ascii="黑体" w:eastAsia="黑体"/>
          <w:b w:val="0"/>
          <w:color w:val="000000"/>
          <w:sz w:val="32"/>
          <w:szCs w:val="32"/>
        </w:rPr>
        <w:t>一、</w:t>
      </w:r>
      <w:r>
        <w:rPr>
          <w:rStyle w:val="7"/>
          <w:rFonts w:hint="eastAsia" w:ascii="黑体" w:eastAsia="黑体"/>
          <w:b w:val="0"/>
          <w:color w:val="000000"/>
          <w:sz w:val="32"/>
          <w:szCs w:val="32"/>
          <w:lang w:eastAsia="zh-CN"/>
        </w:rPr>
        <w:t>中共</w:t>
      </w:r>
      <w:r>
        <w:rPr>
          <w:rStyle w:val="7"/>
          <w:rFonts w:hint="eastAsia" w:ascii="黑体" w:eastAsia="黑体"/>
          <w:b w:val="0"/>
          <w:color w:val="000000"/>
          <w:sz w:val="32"/>
          <w:szCs w:val="32"/>
        </w:rPr>
        <w:t>温州市委组织部概况</w:t>
      </w:r>
    </w:p>
    <w:p>
      <w:pPr>
        <w:autoSpaceDE w:val="0"/>
        <w:autoSpaceDN w:val="0"/>
        <w:adjustRightInd w:val="0"/>
        <w:ind w:firstLine="600" w:firstLineChars="200"/>
        <w:jc w:val="left"/>
        <w:rPr>
          <w:rStyle w:val="7"/>
          <w:rFonts w:ascii="黑体" w:eastAsia="黑体"/>
          <w:b w:val="0"/>
          <w:color w:val="000000"/>
          <w:sz w:val="32"/>
          <w:szCs w:val="32"/>
        </w:rPr>
      </w:pPr>
      <w:r>
        <w:rPr>
          <w:rFonts w:hint="eastAsia" w:ascii="仿宋_GB2312" w:eastAsia="仿宋_GB2312"/>
          <w:bCs/>
          <w:sz w:val="30"/>
          <w:szCs w:val="30"/>
        </w:rPr>
        <w:t>中共温州市委组织部是市委主管组织、干部工作和人才工作的综合职能部门。</w:t>
      </w:r>
    </w:p>
    <w:p>
      <w:pPr>
        <w:snapToGrid w:val="0"/>
        <w:spacing w:line="60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（一）主要职能</w:t>
      </w:r>
    </w:p>
    <w:p>
      <w:pPr>
        <w:spacing w:line="300" w:lineRule="auto"/>
        <w:ind w:firstLine="588" w:firstLineChars="196"/>
        <w:rPr>
          <w:rFonts w:ascii="仿宋_GB2312" w:eastAsia="仿宋_GB2312"/>
          <w:bCs/>
          <w:sz w:val="30"/>
          <w:szCs w:val="30"/>
        </w:rPr>
      </w:pPr>
      <w:r>
        <w:rPr>
          <w:rFonts w:hint="eastAsia" w:ascii="仿宋_GB2312" w:eastAsia="仿宋_GB2312"/>
          <w:bCs/>
          <w:sz w:val="30"/>
          <w:szCs w:val="30"/>
        </w:rPr>
        <w:t xml:space="preserve">1、根据党的路线、方针、政策和省、市委的安排部署，研究制定全市组织工作、干部工作、人才工作的政策和规划，提出具体措施并组织实施；开展党的组织建设的理论研究和调查研究。 </w:t>
      </w:r>
    </w:p>
    <w:p>
      <w:pPr>
        <w:spacing w:line="300" w:lineRule="auto"/>
        <w:ind w:firstLine="588" w:firstLineChars="196"/>
        <w:rPr>
          <w:rFonts w:hint="eastAsia" w:ascii="仿宋_GB2312" w:eastAsia="仿宋_GB2312"/>
          <w:bCs/>
          <w:sz w:val="30"/>
          <w:szCs w:val="30"/>
        </w:rPr>
      </w:pPr>
      <w:r>
        <w:rPr>
          <w:rFonts w:hint="eastAsia" w:ascii="仿宋_GB2312" w:eastAsia="仿宋_GB2312"/>
          <w:bCs/>
          <w:sz w:val="30"/>
          <w:szCs w:val="30"/>
        </w:rPr>
        <w:t xml:space="preserve">2、负责指导党组织特别是党的基层组织建设工作，探索各类新经济组织和社会组织中党组织的设置和活动方式，督促检查各级党组织坚持健全党的组织制度；调查分析全市党员队伍状况，协调、规划、指导全市党员教育和农村党员干部现代远程教育工作，指导基层党组织做好党员管理和组织发展工作；组织指导党代表开展活动。 </w:t>
      </w:r>
    </w:p>
    <w:p>
      <w:pPr>
        <w:spacing w:line="300" w:lineRule="auto"/>
        <w:ind w:firstLine="588" w:firstLineChars="196"/>
        <w:rPr>
          <w:rFonts w:hint="eastAsia" w:ascii="仿宋_GB2312" w:eastAsia="仿宋_GB2312"/>
          <w:bCs/>
          <w:sz w:val="30"/>
          <w:szCs w:val="30"/>
        </w:rPr>
      </w:pPr>
      <w:r>
        <w:rPr>
          <w:rFonts w:hint="eastAsia" w:ascii="仿宋_GB2312" w:eastAsia="仿宋_GB2312"/>
          <w:bCs/>
          <w:sz w:val="30"/>
          <w:szCs w:val="30"/>
        </w:rPr>
        <w:t xml:space="preserve">3、负责市管领导班子和领导干部的考核考察，对市直单位领导班子和县（市、区）领导班子的调整、配备、选拔任用提出意见；协助中央、省级有关部门管理在温单位的领导班子和领导干部；宏观指导全市培养选拔年轻干部和后备干部队伍建设工作，管理市管后备干部。 </w:t>
      </w:r>
    </w:p>
    <w:p>
      <w:pPr>
        <w:spacing w:line="300" w:lineRule="auto"/>
        <w:ind w:firstLine="588" w:firstLineChars="196"/>
        <w:rPr>
          <w:rFonts w:hint="eastAsia" w:ascii="仿宋_GB2312" w:eastAsia="仿宋_GB2312"/>
          <w:bCs/>
          <w:sz w:val="30"/>
          <w:szCs w:val="30"/>
        </w:rPr>
      </w:pPr>
      <w:r>
        <w:rPr>
          <w:rFonts w:hint="eastAsia" w:ascii="仿宋_GB2312" w:eastAsia="仿宋_GB2312"/>
          <w:bCs/>
          <w:sz w:val="30"/>
          <w:szCs w:val="30"/>
        </w:rPr>
        <w:t xml:space="preserve">4、负责指导全市各级领导班子的思想政治建设，制定干部教育及培训的政策和规划，协调组织市管干部培训、一定层次的中青年干部培训、组织人事部门负责人培训以及乡镇党委书记的培训。 </w:t>
      </w:r>
    </w:p>
    <w:p>
      <w:pPr>
        <w:spacing w:line="300" w:lineRule="auto"/>
        <w:ind w:firstLine="738" w:firstLineChars="246"/>
        <w:rPr>
          <w:rFonts w:hint="eastAsia" w:ascii="仿宋_GB2312" w:eastAsia="仿宋_GB2312"/>
          <w:bCs/>
          <w:sz w:val="30"/>
          <w:szCs w:val="30"/>
        </w:rPr>
      </w:pPr>
      <w:r>
        <w:rPr>
          <w:rFonts w:hint="eastAsia" w:ascii="仿宋_GB2312" w:eastAsia="仿宋_GB2312"/>
          <w:bCs/>
          <w:sz w:val="30"/>
          <w:szCs w:val="30"/>
        </w:rPr>
        <w:t xml:space="preserve">5、负责全市干部监督工作的宏观指导、综合协调、制度建设和督促检查；对市管领导干部和干部选拔任用工作进行监督，督办和直接办理有关重要问题的案件；审理市管干部“三龄两历”以及其他历史遗留问题。 </w:t>
      </w:r>
    </w:p>
    <w:p>
      <w:pPr>
        <w:spacing w:line="300" w:lineRule="auto"/>
        <w:ind w:firstLine="588" w:firstLineChars="196"/>
        <w:rPr>
          <w:rFonts w:hint="eastAsia" w:ascii="仿宋_GB2312" w:eastAsia="仿宋_GB2312"/>
          <w:bCs/>
          <w:sz w:val="30"/>
          <w:szCs w:val="30"/>
        </w:rPr>
      </w:pPr>
      <w:r>
        <w:rPr>
          <w:rFonts w:hint="eastAsia" w:ascii="仿宋_GB2312" w:eastAsia="仿宋_GB2312"/>
          <w:bCs/>
          <w:sz w:val="30"/>
          <w:szCs w:val="30"/>
        </w:rPr>
        <w:t xml:space="preserve">6、负责指导、检查、综合、协调全市人才工作，制定或参与制定有关政策，宏观管理科技人才队伍建设，参与招才引智工作。 </w:t>
      </w:r>
    </w:p>
    <w:p>
      <w:pPr>
        <w:spacing w:line="300" w:lineRule="auto"/>
        <w:ind w:firstLine="588" w:firstLineChars="196"/>
        <w:rPr>
          <w:rFonts w:hint="eastAsia" w:ascii="仿宋_GB2312" w:eastAsia="仿宋_GB2312"/>
          <w:bCs/>
          <w:sz w:val="30"/>
          <w:szCs w:val="30"/>
        </w:rPr>
      </w:pPr>
      <w:r>
        <w:rPr>
          <w:rFonts w:hint="eastAsia" w:ascii="仿宋_GB2312" w:eastAsia="仿宋_GB2312"/>
          <w:bCs/>
          <w:sz w:val="30"/>
          <w:szCs w:val="30"/>
        </w:rPr>
        <w:t xml:space="preserve">7、负责研究指导和组织实施全市干部人事制度改革；会同有关部门审核办理市管干部工资手续，承办市管干部的调动、任免、待遇、退（离）休审批等事宜；指导协调《公务员法》的实施和配套法规政策建设，主管党委、人大、政协、法院、检察院、民主党派和工商联及群团组织等参照公务员法管理单位公务员综合管理工作。 </w:t>
      </w:r>
    </w:p>
    <w:p>
      <w:pPr>
        <w:spacing w:line="300" w:lineRule="auto"/>
        <w:ind w:firstLine="588" w:firstLineChars="196"/>
        <w:rPr>
          <w:rFonts w:hint="eastAsia" w:ascii="仿宋_GB2312" w:eastAsia="仿宋_GB2312"/>
          <w:bCs/>
          <w:sz w:val="30"/>
          <w:szCs w:val="30"/>
        </w:rPr>
      </w:pPr>
      <w:r>
        <w:rPr>
          <w:rFonts w:hint="eastAsia" w:ascii="仿宋_GB2312" w:eastAsia="仿宋_GB2312"/>
          <w:bCs/>
          <w:sz w:val="30"/>
          <w:szCs w:val="30"/>
        </w:rPr>
        <w:t>8、完成市委和省委组织部交办的其他任务。</w:t>
      </w:r>
    </w:p>
    <w:p>
      <w:pPr>
        <w:spacing w:line="300" w:lineRule="auto"/>
        <w:ind w:firstLine="630" w:firstLineChars="196"/>
        <w:rPr>
          <w:rFonts w:hint="eastAsia" w:ascii="楷体_GB2312" w:eastAsia="楷体_GB2312"/>
          <w:b/>
          <w:bCs/>
          <w:sz w:val="32"/>
          <w:szCs w:val="32"/>
        </w:rPr>
      </w:pPr>
      <w:r>
        <w:rPr>
          <w:rFonts w:hint="eastAsia" w:ascii="楷体_GB2312" w:eastAsia="楷体_GB2312"/>
          <w:b/>
          <w:bCs/>
          <w:sz w:val="32"/>
          <w:szCs w:val="32"/>
        </w:rPr>
        <w:t>（二）部门预算单位构成</w:t>
      </w:r>
    </w:p>
    <w:p>
      <w:pPr>
        <w:autoSpaceDE w:val="0"/>
        <w:autoSpaceDN w:val="0"/>
        <w:adjustRightInd w:val="0"/>
        <w:spacing w:line="560" w:lineRule="exact"/>
        <w:ind w:firstLine="600" w:firstLineChars="200"/>
        <w:jc w:val="left"/>
        <w:rPr>
          <w:rFonts w:hint="eastAsia" w:ascii="仿宋_GB2312" w:eastAsia="仿宋_GB2312"/>
          <w:bCs/>
          <w:sz w:val="30"/>
          <w:szCs w:val="30"/>
        </w:rPr>
      </w:pPr>
      <w:r>
        <w:rPr>
          <w:rFonts w:hint="eastAsia" w:ascii="仿宋_GB2312" w:eastAsia="仿宋_GB2312"/>
          <w:bCs/>
          <w:sz w:val="30"/>
          <w:szCs w:val="30"/>
        </w:rPr>
        <w:t>从预算单位构成看，市委组织部</w:t>
      </w:r>
      <w:r>
        <w:rPr>
          <w:rFonts w:hint="eastAsia" w:ascii="仿宋_GB2312" w:eastAsia="仿宋_GB2312"/>
          <w:bCs/>
          <w:sz w:val="30"/>
          <w:szCs w:val="30"/>
          <w:lang w:eastAsia="zh-CN"/>
        </w:rPr>
        <w:t>部门预算包括：市委组织部本级预算，无二级预算单位</w:t>
      </w:r>
      <w:r>
        <w:rPr>
          <w:rFonts w:hint="eastAsia" w:ascii="仿宋_GB2312" w:eastAsia="仿宋_GB2312"/>
          <w:bCs/>
          <w:sz w:val="30"/>
          <w:szCs w:val="30"/>
        </w:rPr>
        <w:t>。</w:t>
      </w:r>
    </w:p>
    <w:p>
      <w:pPr>
        <w:spacing w:line="300" w:lineRule="auto"/>
        <w:ind w:firstLine="784" w:firstLineChars="245"/>
        <w:rPr>
          <w:rStyle w:val="7"/>
          <w:rFonts w:hint="eastAsia" w:ascii="黑体" w:eastAsia="黑体"/>
          <w:b w:val="0"/>
          <w:color w:val="000000"/>
          <w:sz w:val="32"/>
          <w:szCs w:val="32"/>
        </w:rPr>
      </w:pPr>
      <w:r>
        <w:rPr>
          <w:rStyle w:val="7"/>
          <w:rFonts w:hint="eastAsia" w:ascii="黑体" w:eastAsia="黑体"/>
          <w:b w:val="0"/>
          <w:color w:val="000000"/>
          <w:sz w:val="32"/>
          <w:szCs w:val="32"/>
        </w:rPr>
        <w:t>二、组织部20</w:t>
      </w:r>
      <w:r>
        <w:rPr>
          <w:rStyle w:val="7"/>
          <w:rFonts w:hint="eastAsia" w:ascii="黑体" w:eastAsia="黑体"/>
          <w:b w:val="0"/>
          <w:color w:val="000000"/>
          <w:sz w:val="32"/>
          <w:szCs w:val="32"/>
          <w:lang w:val="en-US" w:eastAsia="zh-CN"/>
        </w:rPr>
        <w:t>20</w:t>
      </w:r>
      <w:r>
        <w:rPr>
          <w:rStyle w:val="7"/>
          <w:rFonts w:hint="eastAsia" w:ascii="黑体" w:eastAsia="黑体"/>
          <w:b w:val="0"/>
          <w:color w:val="000000"/>
          <w:sz w:val="32"/>
          <w:szCs w:val="32"/>
        </w:rPr>
        <w:t>年部门预算安排情况说明</w:t>
      </w:r>
    </w:p>
    <w:p>
      <w:pPr>
        <w:snapToGrid w:val="0"/>
        <w:spacing w:line="600" w:lineRule="exact"/>
        <w:rPr>
          <w:rFonts w:hint="eastAsia" w:ascii="楷体_GB2312" w:hAnsi="楷体_GB2312" w:eastAsia="楷体_GB2312" w:cs="楷体_GB2312"/>
          <w:b/>
          <w:color w:val="000000"/>
          <w:sz w:val="32"/>
          <w:szCs w:val="32"/>
        </w:rPr>
      </w:pPr>
      <w:r>
        <w:rPr>
          <w:rFonts w:hint="eastAsia" w:ascii="仿宋_GB2312" w:eastAsia="仿宋_GB2312"/>
          <w:color w:val="000000"/>
          <w:sz w:val="30"/>
          <w:szCs w:val="30"/>
        </w:rPr>
        <w:t>　　</w:t>
      </w:r>
      <w:r>
        <w:rPr>
          <w:rFonts w:hint="eastAsia" w:ascii="楷体_GB2312" w:hAnsi="楷体_GB2312" w:eastAsia="楷体_GB2312" w:cs="楷体_GB2312"/>
          <w:b/>
          <w:color w:val="000000"/>
          <w:sz w:val="32"/>
          <w:szCs w:val="32"/>
        </w:rPr>
        <w:t>（一）关于</w:t>
      </w:r>
      <w:r>
        <w:rPr>
          <w:rStyle w:val="7"/>
          <w:rFonts w:hint="eastAsia" w:ascii="楷体_GB2312" w:hAnsi="楷体_GB2312" w:eastAsia="楷体_GB2312" w:cs="楷体_GB2312"/>
          <w:color w:val="000000"/>
          <w:sz w:val="32"/>
          <w:szCs w:val="32"/>
        </w:rPr>
        <w:t>组织部20</w:t>
      </w:r>
      <w:r>
        <w:rPr>
          <w:rStyle w:val="7"/>
          <w:rFonts w:hint="eastAsia" w:ascii="楷体_GB2312" w:hAnsi="楷体_GB2312" w:eastAsia="楷体_GB2312" w:cs="楷体_GB2312"/>
          <w:color w:val="000000"/>
          <w:sz w:val="32"/>
          <w:szCs w:val="32"/>
          <w:lang w:val="en-US" w:eastAsia="zh-CN"/>
        </w:rPr>
        <w:t>20</w:t>
      </w:r>
      <w:r>
        <w:rPr>
          <w:rStyle w:val="7"/>
          <w:rFonts w:hint="eastAsia" w:ascii="楷体_GB2312" w:hAnsi="楷体_GB2312" w:eastAsia="楷体_GB2312" w:cs="楷体_GB2312"/>
          <w:color w:val="000000"/>
          <w:sz w:val="32"/>
          <w:szCs w:val="32"/>
        </w:rPr>
        <w:t>年收支预算情况的总体说明</w:t>
      </w:r>
    </w:p>
    <w:p>
      <w:pPr>
        <w:spacing w:line="300" w:lineRule="auto"/>
        <w:ind w:firstLine="588" w:firstLineChars="196"/>
        <w:rPr>
          <w:rFonts w:hint="eastAsia"/>
        </w:rPr>
      </w:pPr>
      <w:r>
        <w:rPr>
          <w:rFonts w:hint="eastAsia" w:ascii="仿宋_GB2312" w:hAnsi="仿宋_GB2312" w:eastAsia="仿宋_GB2312"/>
          <w:bCs/>
          <w:sz w:val="30"/>
        </w:rPr>
        <w:t>按照综合预算的原则，</w:t>
      </w:r>
      <w:r>
        <w:rPr>
          <w:rFonts w:hint="eastAsia" w:ascii="仿宋_GB2312" w:hAnsi="仿宋_GB2312" w:eastAsia="仿宋_GB2312"/>
          <w:bCs/>
          <w:sz w:val="30"/>
          <w:lang w:eastAsia="zh-CN"/>
        </w:rPr>
        <w:t>市委</w:t>
      </w:r>
      <w:r>
        <w:rPr>
          <w:rFonts w:hint="eastAsia" w:ascii="仿宋_GB2312" w:hAnsi="仿宋_GB2312" w:eastAsia="仿宋_GB2312"/>
          <w:sz w:val="30"/>
        </w:rPr>
        <w:t>组织部所有收入和支出均纳入部门预算管理。收入包括：一般公共预算拨款收入；支出包括：一般公共服务支出、社会保障和就业支出、卫生健康支出、住房保障支出等。组织部20</w:t>
      </w:r>
      <w:r>
        <w:rPr>
          <w:rFonts w:hint="eastAsia" w:ascii="仿宋_GB2312" w:hAnsi="仿宋_GB2312" w:eastAsia="仿宋_GB2312"/>
          <w:sz w:val="30"/>
          <w:lang w:val="en-US" w:eastAsia="zh-CN"/>
        </w:rPr>
        <w:t>20</w:t>
      </w:r>
      <w:r>
        <w:rPr>
          <w:rFonts w:hint="eastAsia" w:ascii="仿宋_GB2312" w:hAnsi="仿宋_GB2312" w:eastAsia="仿宋_GB2312"/>
          <w:sz w:val="30"/>
        </w:rPr>
        <w:t>年收支总预算</w:t>
      </w:r>
      <w:r>
        <w:rPr>
          <w:rFonts w:hint="eastAsia" w:ascii="仿宋_GB2312" w:hAnsi="仿宋_GB2312" w:eastAsia="仿宋_GB2312"/>
          <w:sz w:val="30"/>
          <w:lang w:val="en-US" w:eastAsia="zh-CN"/>
        </w:rPr>
        <w:t>10826.42</w:t>
      </w:r>
      <w:r>
        <w:rPr>
          <w:rFonts w:hint="eastAsia" w:ascii="仿宋_GB2312" w:hAnsi="仿宋_GB2312" w:eastAsia="仿宋_GB2312"/>
          <w:sz w:val="30"/>
        </w:rPr>
        <w:t>万元。</w:t>
      </w:r>
    </w:p>
    <w:p>
      <w:pPr>
        <w:snapToGrid w:val="0"/>
        <w:spacing w:line="600" w:lineRule="exact"/>
        <w:rPr>
          <w:rFonts w:ascii="楷体_GB2312" w:hAnsi="楷体_GB2312" w:eastAsia="楷体_GB2312" w:cs="楷体_GB2312"/>
          <w:b/>
          <w:bCs w:val="0"/>
          <w:color w:val="000000"/>
          <w:sz w:val="32"/>
          <w:szCs w:val="32"/>
        </w:rPr>
      </w:pPr>
      <w:r>
        <w:rPr>
          <w:rStyle w:val="7"/>
          <w:rFonts w:hint="eastAsia" w:ascii="黑体" w:eastAsia="黑体"/>
          <w:b w:val="0"/>
          <w:color w:val="000000"/>
          <w:sz w:val="32"/>
          <w:szCs w:val="32"/>
        </w:rPr>
        <w:t xml:space="preserve">   </w:t>
      </w:r>
      <w:r>
        <w:rPr>
          <w:rFonts w:hint="eastAsia" w:ascii="楷体_GB2312" w:hAnsi="楷体_GB2312" w:eastAsia="楷体_GB2312" w:cs="楷体_GB2312"/>
          <w:b/>
          <w:bCs w:val="0"/>
          <w:color w:val="000000"/>
          <w:sz w:val="32"/>
          <w:szCs w:val="32"/>
        </w:rPr>
        <w:t>（二）关于</w:t>
      </w:r>
      <w:r>
        <w:rPr>
          <w:rFonts w:hint="eastAsia" w:ascii="楷体_GB2312" w:hAnsi="楷体_GB2312" w:eastAsia="楷体_GB2312" w:cs="楷体_GB2312"/>
          <w:b/>
          <w:bCs w:val="0"/>
          <w:color w:val="000000"/>
          <w:sz w:val="32"/>
          <w:szCs w:val="32"/>
          <w:lang w:eastAsia="zh-CN"/>
        </w:rPr>
        <w:t>组织部</w:t>
      </w:r>
      <w:r>
        <w:rPr>
          <w:rFonts w:hint="eastAsia" w:ascii="楷体_GB2312" w:hAnsi="楷体_GB2312" w:eastAsia="楷体_GB2312" w:cs="楷体_GB2312"/>
          <w:b/>
          <w:bCs w:val="0"/>
          <w:color w:val="000000"/>
          <w:sz w:val="32"/>
          <w:szCs w:val="32"/>
        </w:rPr>
        <w:t>2020年收入预算情况说明</w:t>
      </w:r>
    </w:p>
    <w:p>
      <w:pPr>
        <w:snapToGrid w:val="0"/>
        <w:spacing w:line="600" w:lineRule="exact"/>
        <w:ind w:firstLine="642"/>
        <w:rPr>
          <w:rFonts w:ascii="仿宋_GB2312" w:eastAsia="仿宋_GB2312"/>
          <w:color w:val="000000"/>
          <w:sz w:val="30"/>
          <w:szCs w:val="30"/>
        </w:rPr>
      </w:pPr>
      <w:r>
        <w:rPr>
          <w:rFonts w:hint="eastAsia" w:ascii="仿宋_GB2312" w:eastAsia="仿宋_GB2312"/>
          <w:color w:val="000000"/>
          <w:sz w:val="30"/>
          <w:szCs w:val="30"/>
          <w:lang w:eastAsia="zh-CN"/>
        </w:rPr>
        <w:t>组织部</w:t>
      </w:r>
      <w:r>
        <w:rPr>
          <w:rFonts w:hint="eastAsia" w:ascii="仿宋_GB2312" w:eastAsia="仿宋_GB2312"/>
          <w:color w:val="000000"/>
          <w:sz w:val="30"/>
          <w:szCs w:val="30"/>
        </w:rPr>
        <w:t>2020年收入预算</w:t>
      </w:r>
      <w:r>
        <w:rPr>
          <w:rFonts w:hint="eastAsia" w:ascii="仿宋_GB2312" w:eastAsia="仿宋_GB2312"/>
          <w:color w:val="000000"/>
          <w:sz w:val="30"/>
          <w:szCs w:val="30"/>
          <w:lang w:val="en-US" w:eastAsia="zh-CN"/>
        </w:rPr>
        <w:t>10826.42</w:t>
      </w:r>
      <w:r>
        <w:rPr>
          <w:rFonts w:hint="eastAsia" w:ascii="仿宋_GB2312" w:eastAsia="仿宋_GB2312"/>
          <w:color w:val="000000"/>
          <w:sz w:val="30"/>
          <w:szCs w:val="30"/>
        </w:rPr>
        <w:t>万元，其中：一般公共预算拨款收入</w:t>
      </w:r>
      <w:r>
        <w:rPr>
          <w:rFonts w:hint="eastAsia" w:ascii="仿宋_GB2312" w:eastAsia="仿宋_GB2312"/>
          <w:color w:val="000000"/>
          <w:sz w:val="30"/>
          <w:szCs w:val="30"/>
          <w:lang w:val="en-US" w:eastAsia="zh-CN"/>
        </w:rPr>
        <w:t>10826.42</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100</w:t>
      </w:r>
      <w:r>
        <w:rPr>
          <w:rFonts w:hint="eastAsia" w:ascii="仿宋_GB2312" w:eastAsia="仿宋_GB2312"/>
          <w:color w:val="000000"/>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rPr>
        <w:t xml:space="preserve"> </w:t>
      </w:r>
      <w:r>
        <w:rPr>
          <w:rFonts w:hint="eastAsia" w:ascii="仿宋_GB2312" w:eastAsia="仿宋_GB2312"/>
          <w:color w:val="auto"/>
          <w:sz w:val="30"/>
          <w:szCs w:val="30"/>
        </w:rPr>
        <w:br w:type="textWrapping"/>
      </w:r>
      <w:r>
        <w:rPr>
          <w:rFonts w:hint="eastAsia" w:ascii="楷体_GB2312" w:hAnsi="楷体_GB2312" w:eastAsia="楷体_GB2312" w:cs="楷体_GB2312"/>
          <w:bCs/>
          <w:color w:val="000000"/>
          <w:sz w:val="32"/>
          <w:szCs w:val="32"/>
        </w:rPr>
        <w:t>　　</w:t>
      </w:r>
      <w:r>
        <w:rPr>
          <w:rFonts w:hint="eastAsia" w:ascii="楷体_GB2312" w:hAnsi="楷体_GB2312" w:eastAsia="楷体_GB2312" w:cs="楷体_GB2312"/>
          <w:b/>
          <w:bCs w:val="0"/>
          <w:color w:val="000000"/>
          <w:sz w:val="32"/>
          <w:szCs w:val="32"/>
        </w:rPr>
        <w:t>（三）关于</w:t>
      </w:r>
      <w:r>
        <w:rPr>
          <w:rFonts w:hint="eastAsia" w:ascii="楷体_GB2312" w:hAnsi="楷体_GB2312" w:eastAsia="楷体_GB2312" w:cs="楷体_GB2312"/>
          <w:b/>
          <w:bCs w:val="0"/>
          <w:color w:val="000000"/>
          <w:sz w:val="32"/>
          <w:szCs w:val="32"/>
          <w:lang w:eastAsia="zh-CN"/>
        </w:rPr>
        <w:t>组织部</w:t>
      </w:r>
      <w:r>
        <w:rPr>
          <w:rFonts w:hint="eastAsia" w:ascii="楷体_GB2312" w:hAnsi="楷体_GB2312" w:eastAsia="楷体_GB2312" w:cs="楷体_GB2312"/>
          <w:b/>
          <w:bCs w:val="0"/>
          <w:color w:val="000000"/>
          <w:sz w:val="32"/>
          <w:szCs w:val="32"/>
        </w:rPr>
        <w:t>2020年支出预算情况说明</w:t>
      </w:r>
      <w:r>
        <w:rPr>
          <w:rFonts w:hint="eastAsia" w:ascii="仿宋_GB2312" w:eastAsia="仿宋_GB2312"/>
          <w:b/>
          <w:bCs w:val="0"/>
          <w:color w:val="000000"/>
          <w:sz w:val="32"/>
          <w:szCs w:val="32"/>
        </w:rPr>
        <w:br w:type="textWrapping"/>
      </w:r>
      <w:r>
        <w:rPr>
          <w:rFonts w:hint="eastAsia" w:ascii="仿宋_GB2312" w:eastAsia="仿宋_GB2312"/>
          <w:color w:val="000000"/>
          <w:sz w:val="32"/>
          <w:szCs w:val="32"/>
        </w:rPr>
        <w:t>　　</w:t>
      </w:r>
      <w:r>
        <w:rPr>
          <w:rFonts w:hint="eastAsia" w:ascii="仿宋_GB2312" w:eastAsia="仿宋_GB2312"/>
          <w:color w:val="000000"/>
          <w:sz w:val="30"/>
          <w:szCs w:val="30"/>
          <w:lang w:eastAsia="zh-CN"/>
        </w:rPr>
        <w:t>组织部</w:t>
      </w:r>
      <w:r>
        <w:rPr>
          <w:rFonts w:hint="eastAsia" w:ascii="仿宋_GB2312" w:eastAsia="仿宋_GB2312"/>
          <w:color w:val="000000"/>
          <w:sz w:val="30"/>
          <w:szCs w:val="30"/>
        </w:rPr>
        <w:t>2020年支出预算</w:t>
      </w:r>
      <w:r>
        <w:rPr>
          <w:rFonts w:hint="eastAsia" w:ascii="仿宋_GB2312" w:eastAsia="仿宋_GB2312"/>
          <w:color w:val="000000"/>
          <w:sz w:val="30"/>
          <w:szCs w:val="30"/>
          <w:lang w:val="en-US" w:eastAsia="zh-CN"/>
        </w:rPr>
        <w:t>10826.42</w:t>
      </w:r>
      <w:r>
        <w:rPr>
          <w:rFonts w:hint="eastAsia" w:ascii="仿宋_GB2312" w:eastAsia="仿宋_GB2312"/>
          <w:color w:val="000000"/>
          <w:sz w:val="30"/>
          <w:szCs w:val="30"/>
        </w:rPr>
        <w:t>万元。</w:t>
      </w:r>
    </w:p>
    <w:p>
      <w:pPr>
        <w:snapToGrid w:val="0"/>
        <w:spacing w:line="600" w:lineRule="exact"/>
        <w:ind w:firstLine="630"/>
        <w:rPr>
          <w:rFonts w:ascii="仿宋_GB2312" w:eastAsia="仿宋_GB2312"/>
          <w:color w:val="000000"/>
          <w:sz w:val="30"/>
          <w:szCs w:val="30"/>
        </w:rPr>
      </w:pPr>
      <w:r>
        <w:rPr>
          <w:rFonts w:hint="eastAsia" w:ascii="仿宋_GB2312" w:eastAsia="仿宋_GB2312"/>
          <w:color w:val="000000"/>
          <w:sz w:val="30"/>
          <w:szCs w:val="30"/>
        </w:rPr>
        <w:t>1.按支出功能分类，包括一般公共服务支出</w:t>
      </w:r>
      <w:r>
        <w:rPr>
          <w:rFonts w:hint="eastAsia" w:ascii="仿宋_GB2312" w:eastAsia="仿宋_GB2312"/>
          <w:color w:val="000000"/>
          <w:sz w:val="30"/>
          <w:szCs w:val="30"/>
          <w:lang w:val="en-US" w:eastAsia="zh-CN"/>
        </w:rPr>
        <w:t>10327.28</w:t>
      </w:r>
      <w:r>
        <w:rPr>
          <w:rFonts w:hint="eastAsia" w:ascii="仿宋_GB2312" w:eastAsia="仿宋_GB2312"/>
          <w:color w:val="000000"/>
          <w:sz w:val="30"/>
          <w:szCs w:val="30"/>
        </w:rPr>
        <w:t>万元、社会保障和就业支出</w:t>
      </w:r>
      <w:r>
        <w:rPr>
          <w:rFonts w:hint="eastAsia" w:ascii="仿宋_GB2312" w:eastAsia="仿宋_GB2312"/>
          <w:color w:val="000000"/>
          <w:sz w:val="30"/>
          <w:szCs w:val="30"/>
          <w:lang w:val="en-US" w:eastAsia="zh-CN"/>
        </w:rPr>
        <w:t>193.77</w:t>
      </w:r>
      <w:r>
        <w:rPr>
          <w:rFonts w:hint="eastAsia" w:ascii="仿宋_GB2312" w:eastAsia="仿宋_GB2312"/>
          <w:color w:val="000000"/>
          <w:sz w:val="30"/>
          <w:szCs w:val="30"/>
        </w:rPr>
        <w:t>万元、卫生健康支出</w:t>
      </w:r>
      <w:r>
        <w:rPr>
          <w:rFonts w:hint="eastAsia" w:ascii="仿宋_GB2312" w:eastAsia="仿宋_GB2312"/>
          <w:color w:val="000000"/>
          <w:sz w:val="30"/>
          <w:szCs w:val="30"/>
          <w:lang w:val="en-US" w:eastAsia="zh-CN"/>
        </w:rPr>
        <w:t>107.87</w:t>
      </w:r>
      <w:r>
        <w:rPr>
          <w:rFonts w:hint="eastAsia" w:ascii="仿宋_GB2312" w:eastAsia="仿宋_GB2312"/>
          <w:color w:val="000000"/>
          <w:sz w:val="30"/>
          <w:szCs w:val="30"/>
        </w:rPr>
        <w:t>万元、住房保障支出</w:t>
      </w:r>
      <w:r>
        <w:rPr>
          <w:rFonts w:hint="eastAsia" w:ascii="仿宋_GB2312" w:eastAsia="仿宋_GB2312"/>
          <w:color w:val="000000"/>
          <w:sz w:val="30"/>
          <w:szCs w:val="30"/>
          <w:lang w:val="en-US" w:eastAsia="zh-CN"/>
        </w:rPr>
        <w:t>197.5</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w:t>
      </w:r>
    </w:p>
    <w:p>
      <w:pPr>
        <w:snapToGrid w:val="0"/>
        <w:spacing w:line="600" w:lineRule="exact"/>
        <w:ind w:firstLine="642"/>
        <w:rPr>
          <w:rFonts w:ascii="仿宋_GB2312" w:eastAsia="仿宋_GB2312"/>
          <w:color w:val="000000"/>
          <w:sz w:val="30"/>
          <w:szCs w:val="30"/>
        </w:rPr>
      </w:pPr>
      <w:r>
        <w:rPr>
          <w:rFonts w:hint="eastAsia" w:ascii="仿宋_GB2312" w:eastAsia="仿宋_GB2312"/>
          <w:color w:val="000000"/>
          <w:sz w:val="30"/>
          <w:szCs w:val="30"/>
        </w:rPr>
        <w:t>2.按支出用途分类，包括人员支出</w:t>
      </w:r>
      <w:r>
        <w:rPr>
          <w:rFonts w:hint="eastAsia" w:ascii="仿宋_GB2312" w:eastAsia="仿宋_GB2312"/>
          <w:color w:val="000000"/>
          <w:sz w:val="30"/>
          <w:szCs w:val="30"/>
          <w:lang w:val="en-US" w:eastAsia="zh-CN"/>
        </w:rPr>
        <w:t>2280.88</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21.1</w:t>
      </w:r>
      <w:r>
        <w:rPr>
          <w:rFonts w:hint="eastAsia" w:ascii="仿宋_GB2312" w:eastAsia="仿宋_GB2312"/>
          <w:color w:val="000000"/>
          <w:sz w:val="30"/>
          <w:szCs w:val="30"/>
        </w:rPr>
        <w:t>%；公用经费支出</w:t>
      </w:r>
      <w:r>
        <w:rPr>
          <w:rFonts w:hint="eastAsia" w:ascii="仿宋_GB2312" w:eastAsia="仿宋_GB2312"/>
          <w:color w:val="000000"/>
          <w:sz w:val="30"/>
          <w:szCs w:val="30"/>
          <w:lang w:val="en-US" w:eastAsia="zh-CN"/>
        </w:rPr>
        <w:t>375.79</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3.5</w:t>
      </w:r>
      <w:r>
        <w:rPr>
          <w:rFonts w:hint="eastAsia" w:ascii="仿宋_GB2312" w:eastAsia="仿宋_GB2312"/>
          <w:color w:val="000000"/>
          <w:sz w:val="30"/>
          <w:szCs w:val="30"/>
        </w:rPr>
        <w:t>%；项目支出</w:t>
      </w:r>
      <w:r>
        <w:rPr>
          <w:rFonts w:hint="eastAsia" w:ascii="仿宋_GB2312" w:eastAsia="仿宋_GB2312"/>
          <w:color w:val="000000"/>
          <w:sz w:val="30"/>
          <w:szCs w:val="30"/>
          <w:lang w:val="en-US" w:eastAsia="zh-CN"/>
        </w:rPr>
        <w:t>8169.8</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75.4</w:t>
      </w:r>
      <w:r>
        <w:rPr>
          <w:rFonts w:hint="eastAsia" w:ascii="仿宋_GB2312" w:eastAsia="仿宋_GB2312"/>
          <w:color w:val="000000"/>
          <w:sz w:val="30"/>
          <w:szCs w:val="30"/>
        </w:rPr>
        <w:t>%。</w:t>
      </w:r>
      <w:r>
        <w:rPr>
          <w:rFonts w:ascii="仿宋_GB2312" w:eastAsia="仿宋_GB2312"/>
          <w:color w:val="000000"/>
          <w:sz w:val="30"/>
          <w:szCs w:val="30"/>
        </w:rPr>
        <w:t xml:space="preserve"> </w:t>
      </w:r>
    </w:p>
    <w:p>
      <w:pPr>
        <w:snapToGrid w:val="0"/>
        <w:spacing w:line="600" w:lineRule="exact"/>
        <w:ind w:firstLine="630" w:firstLineChars="196"/>
        <w:rPr>
          <w:rFonts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（四）关于</w:t>
      </w:r>
      <w:r>
        <w:rPr>
          <w:rFonts w:hint="eastAsia" w:ascii="楷体_GB2312" w:hAnsi="楷体_GB2312" w:eastAsia="楷体_GB2312" w:cs="楷体_GB2312"/>
          <w:b/>
          <w:bCs w:val="0"/>
          <w:color w:val="000000"/>
          <w:sz w:val="32"/>
          <w:szCs w:val="32"/>
          <w:lang w:val="en-US" w:eastAsia="zh-CN"/>
        </w:rPr>
        <w:t>组织部</w:t>
      </w:r>
      <w:r>
        <w:rPr>
          <w:rFonts w:hint="eastAsia" w:ascii="楷体_GB2312" w:hAnsi="楷体_GB2312" w:eastAsia="楷体_GB2312" w:cs="楷体_GB2312"/>
          <w:b/>
          <w:bCs w:val="0"/>
          <w:color w:val="000000"/>
          <w:sz w:val="32"/>
          <w:szCs w:val="32"/>
        </w:rPr>
        <w:t>2020年财政拨款收支预算情况的总体说明</w:t>
      </w:r>
    </w:p>
    <w:p>
      <w:pPr>
        <w:snapToGrid w:val="0"/>
        <w:spacing w:line="600" w:lineRule="exact"/>
        <w:ind w:firstLine="640"/>
        <w:rPr>
          <w:rFonts w:ascii="仿宋_GB2312" w:eastAsia="仿宋_GB2312"/>
          <w:color w:val="000000"/>
          <w:sz w:val="32"/>
          <w:szCs w:val="32"/>
        </w:rPr>
      </w:pPr>
      <w:r>
        <w:rPr>
          <w:rFonts w:hint="eastAsia" w:ascii="仿宋_GB2312" w:eastAsia="仿宋_GB2312"/>
          <w:color w:val="000000"/>
          <w:sz w:val="30"/>
          <w:szCs w:val="30"/>
          <w:lang w:eastAsia="zh-CN"/>
        </w:rPr>
        <w:t>组织部</w:t>
      </w:r>
      <w:r>
        <w:rPr>
          <w:rFonts w:hint="eastAsia" w:ascii="仿宋_GB2312" w:eastAsia="仿宋_GB2312"/>
          <w:color w:val="000000"/>
          <w:sz w:val="30"/>
          <w:szCs w:val="30"/>
        </w:rPr>
        <w:t>2020年财政拨款收支总预算</w:t>
      </w:r>
      <w:r>
        <w:rPr>
          <w:rFonts w:hint="eastAsia" w:ascii="仿宋_GB2312" w:eastAsia="仿宋_GB2312"/>
          <w:color w:val="000000"/>
          <w:sz w:val="30"/>
          <w:szCs w:val="30"/>
          <w:lang w:val="en-US" w:eastAsia="zh-CN"/>
        </w:rPr>
        <w:t>10826.42</w:t>
      </w:r>
      <w:r>
        <w:rPr>
          <w:rFonts w:hint="eastAsia" w:ascii="仿宋_GB2312" w:eastAsia="仿宋_GB2312"/>
          <w:color w:val="000000"/>
          <w:sz w:val="30"/>
          <w:szCs w:val="30"/>
        </w:rPr>
        <w:t>万元。收入包括：一般公共预算</w:t>
      </w:r>
      <w:r>
        <w:rPr>
          <w:rFonts w:hint="eastAsia" w:ascii="仿宋_GB2312" w:eastAsia="仿宋_GB2312"/>
          <w:color w:val="000000"/>
          <w:sz w:val="30"/>
          <w:szCs w:val="30"/>
          <w:lang w:val="en-US" w:eastAsia="zh-CN"/>
        </w:rPr>
        <w:t>10826.42</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w:t>
      </w:r>
      <w:r>
        <w:rPr>
          <w:rFonts w:hint="eastAsia" w:ascii="仿宋_GB2312" w:eastAsia="仿宋_GB2312"/>
          <w:color w:val="000000"/>
          <w:sz w:val="30"/>
          <w:szCs w:val="30"/>
        </w:rPr>
        <w:t>支出包括：一般公共服务支出</w:t>
      </w:r>
      <w:r>
        <w:rPr>
          <w:rFonts w:hint="eastAsia" w:ascii="仿宋_GB2312" w:eastAsia="仿宋_GB2312"/>
          <w:color w:val="000000"/>
          <w:sz w:val="30"/>
          <w:szCs w:val="30"/>
          <w:lang w:val="en-US" w:eastAsia="zh-CN"/>
        </w:rPr>
        <w:t>10327.28</w:t>
      </w:r>
      <w:r>
        <w:rPr>
          <w:rFonts w:hint="eastAsia" w:ascii="仿宋_GB2312" w:eastAsia="仿宋_GB2312"/>
          <w:color w:val="000000"/>
          <w:sz w:val="30"/>
          <w:szCs w:val="30"/>
        </w:rPr>
        <w:t>万元、社会保障和就业支出</w:t>
      </w:r>
      <w:r>
        <w:rPr>
          <w:rFonts w:hint="eastAsia" w:ascii="仿宋_GB2312" w:eastAsia="仿宋_GB2312"/>
          <w:color w:val="000000"/>
          <w:sz w:val="30"/>
          <w:szCs w:val="30"/>
          <w:lang w:val="en-US" w:eastAsia="zh-CN"/>
        </w:rPr>
        <w:t>193.77</w:t>
      </w:r>
      <w:r>
        <w:rPr>
          <w:rFonts w:hint="eastAsia" w:ascii="仿宋_GB2312" w:eastAsia="仿宋_GB2312"/>
          <w:color w:val="000000"/>
          <w:sz w:val="30"/>
          <w:szCs w:val="30"/>
        </w:rPr>
        <w:t>万元、卫生健康支出</w:t>
      </w:r>
      <w:r>
        <w:rPr>
          <w:rFonts w:hint="eastAsia" w:ascii="仿宋_GB2312" w:eastAsia="仿宋_GB2312"/>
          <w:color w:val="000000"/>
          <w:sz w:val="30"/>
          <w:szCs w:val="30"/>
          <w:lang w:val="en-US" w:eastAsia="zh-CN"/>
        </w:rPr>
        <w:t>107.87</w:t>
      </w:r>
      <w:r>
        <w:rPr>
          <w:rFonts w:hint="eastAsia" w:ascii="仿宋_GB2312" w:eastAsia="仿宋_GB2312"/>
          <w:color w:val="000000"/>
          <w:sz w:val="30"/>
          <w:szCs w:val="30"/>
        </w:rPr>
        <w:t>万元、住房保障支出</w:t>
      </w:r>
      <w:r>
        <w:rPr>
          <w:rFonts w:hint="eastAsia" w:ascii="仿宋_GB2312" w:eastAsia="仿宋_GB2312"/>
          <w:color w:val="000000"/>
          <w:sz w:val="30"/>
          <w:szCs w:val="30"/>
          <w:lang w:val="en-US" w:eastAsia="zh-CN"/>
        </w:rPr>
        <w:t>197.5</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w:t>
      </w:r>
    </w:p>
    <w:p>
      <w:pPr>
        <w:numPr>
          <w:numId w:val="0"/>
        </w:numPr>
        <w:snapToGrid w:val="0"/>
        <w:spacing w:line="600" w:lineRule="exact"/>
        <w:ind w:firstLine="643" w:firstLineChars="200"/>
        <w:rPr>
          <w:rFonts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lang w:eastAsia="zh-CN"/>
        </w:rPr>
        <w:t>（</w:t>
      </w:r>
      <w:r>
        <w:rPr>
          <w:rFonts w:hint="eastAsia" w:ascii="楷体_GB2312" w:hAnsi="楷体_GB2312" w:eastAsia="楷体_GB2312" w:cs="楷体_GB2312"/>
          <w:b/>
          <w:bCs w:val="0"/>
          <w:color w:val="000000"/>
          <w:sz w:val="32"/>
          <w:szCs w:val="32"/>
          <w:lang w:val="en-US" w:eastAsia="zh-CN"/>
        </w:rPr>
        <w:t>五</w:t>
      </w:r>
      <w:r>
        <w:rPr>
          <w:rFonts w:hint="eastAsia" w:ascii="楷体_GB2312" w:hAnsi="楷体_GB2312" w:eastAsia="楷体_GB2312" w:cs="楷体_GB2312"/>
          <w:b/>
          <w:bCs w:val="0"/>
          <w:color w:val="000000"/>
          <w:sz w:val="32"/>
          <w:szCs w:val="32"/>
          <w:lang w:eastAsia="zh-CN"/>
        </w:rPr>
        <w:t>）</w:t>
      </w:r>
      <w:r>
        <w:rPr>
          <w:rFonts w:hint="eastAsia" w:ascii="楷体_GB2312" w:hAnsi="楷体_GB2312" w:eastAsia="楷体_GB2312" w:cs="楷体_GB2312"/>
          <w:b/>
          <w:bCs w:val="0"/>
          <w:color w:val="000000"/>
          <w:sz w:val="32"/>
          <w:szCs w:val="32"/>
        </w:rPr>
        <w:t>关于</w:t>
      </w:r>
      <w:r>
        <w:rPr>
          <w:rFonts w:hint="eastAsia" w:ascii="楷体_GB2312" w:hAnsi="楷体_GB2312" w:eastAsia="楷体_GB2312" w:cs="楷体_GB2312"/>
          <w:b/>
          <w:bCs w:val="0"/>
          <w:color w:val="000000"/>
          <w:sz w:val="32"/>
          <w:szCs w:val="32"/>
          <w:lang w:eastAsia="zh-CN"/>
        </w:rPr>
        <w:t>组织部</w:t>
      </w:r>
      <w:r>
        <w:rPr>
          <w:rFonts w:hint="eastAsia" w:ascii="楷体_GB2312" w:hAnsi="楷体_GB2312" w:eastAsia="楷体_GB2312" w:cs="楷体_GB2312"/>
          <w:b/>
          <w:bCs w:val="0"/>
          <w:color w:val="000000"/>
          <w:sz w:val="32"/>
          <w:szCs w:val="32"/>
        </w:rPr>
        <w:t>2020年一般公共预算当年拨款情况说明</w:t>
      </w:r>
    </w:p>
    <w:p>
      <w:pPr>
        <w:snapToGrid w:val="0"/>
        <w:spacing w:line="60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pacing w:line="540" w:lineRule="exact"/>
        <w:ind w:firstLine="642"/>
        <w:rPr>
          <w:rFonts w:hint="eastAsia" w:ascii="仿宋_GB2312" w:eastAsia="仿宋_GB2312"/>
          <w:color w:val="000000"/>
          <w:sz w:val="30"/>
          <w:szCs w:val="30"/>
        </w:rPr>
      </w:pPr>
      <w:r>
        <w:rPr>
          <w:rFonts w:hint="eastAsia" w:ascii="仿宋_GB2312" w:eastAsia="仿宋_GB2312"/>
          <w:color w:val="000000"/>
          <w:sz w:val="30"/>
          <w:szCs w:val="30"/>
          <w:lang w:eastAsia="zh-CN"/>
        </w:rPr>
        <w:t>组织部</w:t>
      </w:r>
      <w:r>
        <w:rPr>
          <w:rFonts w:hint="eastAsia" w:ascii="仿宋_GB2312" w:eastAsia="仿宋_GB2312"/>
          <w:color w:val="000000"/>
          <w:sz w:val="30"/>
          <w:szCs w:val="30"/>
        </w:rPr>
        <w:t>2020年一般公共预算当年拨款</w:t>
      </w:r>
      <w:r>
        <w:rPr>
          <w:rFonts w:hint="eastAsia" w:ascii="仿宋_GB2312" w:eastAsia="仿宋_GB2312"/>
          <w:color w:val="000000"/>
          <w:sz w:val="30"/>
          <w:szCs w:val="30"/>
          <w:lang w:val="en-US" w:eastAsia="zh-CN"/>
        </w:rPr>
        <w:t>10826.42</w:t>
      </w:r>
      <w:r>
        <w:rPr>
          <w:rFonts w:hint="eastAsia" w:ascii="仿宋_GB2312" w:eastAsia="仿宋_GB2312"/>
          <w:color w:val="000000"/>
          <w:sz w:val="30"/>
          <w:szCs w:val="30"/>
        </w:rPr>
        <w:t>万元，比2019年执行数增加</w:t>
      </w:r>
      <w:r>
        <w:rPr>
          <w:rFonts w:hint="eastAsia" w:ascii="仿宋_GB2312" w:eastAsia="仿宋_GB2312"/>
          <w:color w:val="000000"/>
          <w:sz w:val="30"/>
          <w:szCs w:val="30"/>
          <w:lang w:val="en-US" w:eastAsia="zh-CN"/>
        </w:rPr>
        <w:t>1967.9</w:t>
      </w:r>
      <w:r>
        <w:rPr>
          <w:rFonts w:hint="eastAsia" w:ascii="仿宋_GB2312" w:eastAsia="仿宋_GB2312"/>
          <w:color w:val="000000"/>
          <w:sz w:val="30"/>
          <w:szCs w:val="30"/>
        </w:rPr>
        <w:t>万元，主要原因</w:t>
      </w:r>
      <w:r>
        <w:rPr>
          <w:rFonts w:hint="eastAsia" w:ascii="仿宋_GB2312" w:eastAsia="仿宋_GB2312"/>
          <w:color w:val="000000"/>
          <w:sz w:val="30"/>
          <w:szCs w:val="30"/>
          <w:lang w:eastAsia="zh-CN"/>
        </w:rPr>
        <w:t>：一</w:t>
      </w:r>
      <w:r>
        <w:rPr>
          <w:rFonts w:hint="eastAsia" w:ascii="仿宋_GB2312" w:eastAsia="仿宋_GB2312"/>
          <w:color w:val="000000"/>
          <w:sz w:val="30"/>
          <w:szCs w:val="30"/>
        </w:rPr>
        <w:t>是</w:t>
      </w:r>
      <w:r>
        <w:rPr>
          <w:rFonts w:hint="eastAsia" w:ascii="仿宋_GB2312" w:eastAsia="仿宋_GB2312"/>
          <w:color w:val="000000"/>
          <w:sz w:val="30"/>
          <w:szCs w:val="30"/>
          <w:lang w:eastAsia="zh-CN"/>
        </w:rPr>
        <w:t>新增人员行政运行经费拨款增加</w:t>
      </w:r>
      <w:r>
        <w:rPr>
          <w:rFonts w:hint="eastAsia" w:ascii="仿宋_GB2312" w:eastAsia="仿宋_GB2312"/>
          <w:color w:val="000000"/>
          <w:sz w:val="30"/>
          <w:szCs w:val="30"/>
          <w:lang w:val="en-US" w:eastAsia="zh-CN"/>
        </w:rPr>
        <w:t>,主要用于人员基本支出保障经费</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二是人才</w:t>
      </w:r>
      <w:r>
        <w:rPr>
          <w:rFonts w:hint="eastAsia" w:ascii="仿宋_GB2312" w:eastAsia="仿宋_GB2312"/>
          <w:color w:val="000000"/>
          <w:sz w:val="30"/>
          <w:szCs w:val="30"/>
          <w:lang w:eastAsia="zh-CN"/>
        </w:rPr>
        <w:t>专项经费拨款增加，主要用于重大人才工程政策经费兑现批次增加，其中市特支计划比2019年增加一批次，市高水平创新团队比2019年增加一批次，海外精英引进计划提升为全球精英引进计划。工作经费增加主要用于招才引智力度加大，形式多样化，在举办中国</w:t>
      </w:r>
      <w:r>
        <w:rPr>
          <w:rFonts w:hint="default" w:ascii="仿宋_GB2312" w:eastAsia="仿宋_GB2312"/>
          <w:color w:val="000000"/>
          <w:sz w:val="30"/>
          <w:szCs w:val="30"/>
          <w:lang w:eastAsia="zh-CN"/>
        </w:rPr>
        <w:t>·</w:t>
      </w:r>
      <w:r>
        <w:rPr>
          <w:rFonts w:hint="eastAsia" w:ascii="仿宋_GB2312" w:eastAsia="仿宋_GB2312"/>
          <w:color w:val="000000"/>
          <w:sz w:val="30"/>
          <w:szCs w:val="30"/>
          <w:lang w:eastAsia="zh-CN"/>
        </w:rPr>
        <w:t>温州民营企业人才周的同时，开展了“千企万岗双线招才月”云聘会等线上招聘活动。</w:t>
      </w:r>
    </w:p>
    <w:p>
      <w:pPr>
        <w:spacing w:line="540" w:lineRule="exact"/>
        <w:ind w:firstLine="642"/>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rPr>
        <w:t>2.一般公共预算当年拨款结构情况</w:t>
      </w:r>
      <w:r>
        <w:rPr>
          <w:rFonts w:hint="eastAsia" w:ascii="仿宋_GB2312" w:hAnsi="仿宋_GB2312" w:eastAsia="仿宋_GB2312" w:cs="仿宋_GB2312"/>
          <w:b/>
          <w:color w:val="000000"/>
          <w:sz w:val="32"/>
          <w:szCs w:val="32"/>
          <w:highlight w:val="none"/>
          <w:lang w:eastAsia="zh-CN"/>
        </w:rPr>
        <w:t>。</w:t>
      </w:r>
    </w:p>
    <w:p>
      <w:pPr>
        <w:snapToGrid w:val="0"/>
        <w:spacing w:line="600" w:lineRule="exact"/>
        <w:ind w:firstLine="630"/>
        <w:rPr>
          <w:rFonts w:hint="eastAsia" w:ascii="仿宋_GB2312" w:eastAsia="仿宋_GB2312"/>
          <w:color w:val="000000"/>
          <w:sz w:val="30"/>
          <w:szCs w:val="30"/>
          <w:lang w:eastAsia="zh-CN"/>
        </w:rPr>
      </w:pPr>
      <w:r>
        <w:rPr>
          <w:rFonts w:hint="eastAsia" w:ascii="仿宋_GB2312" w:eastAsia="仿宋_GB2312"/>
          <w:color w:val="000000"/>
          <w:sz w:val="30"/>
          <w:szCs w:val="30"/>
          <w:highlight w:val="none"/>
        </w:rPr>
        <w:t>一般公共服务（类）支出</w:t>
      </w:r>
      <w:r>
        <w:rPr>
          <w:rFonts w:hint="eastAsia" w:ascii="仿宋_GB2312" w:eastAsia="仿宋_GB2312"/>
          <w:color w:val="000000"/>
          <w:sz w:val="30"/>
          <w:szCs w:val="30"/>
          <w:highlight w:val="none"/>
          <w:lang w:val="en-US" w:eastAsia="zh-CN"/>
        </w:rPr>
        <w:t>10327.28</w:t>
      </w:r>
      <w:r>
        <w:rPr>
          <w:rFonts w:hint="eastAsia" w:ascii="仿宋_GB2312" w:eastAsia="仿宋_GB2312"/>
          <w:color w:val="000000"/>
          <w:sz w:val="30"/>
          <w:szCs w:val="30"/>
          <w:highlight w:val="none"/>
        </w:rPr>
        <w:t>万元，占</w:t>
      </w:r>
      <w:r>
        <w:rPr>
          <w:rFonts w:hint="eastAsia" w:ascii="仿宋_GB2312" w:eastAsia="仿宋_GB2312"/>
          <w:color w:val="000000"/>
          <w:sz w:val="30"/>
          <w:szCs w:val="30"/>
          <w:highlight w:val="none"/>
          <w:lang w:val="en-US" w:eastAsia="zh-CN"/>
        </w:rPr>
        <w:t>95.4</w:t>
      </w:r>
      <w:r>
        <w:rPr>
          <w:rFonts w:hint="eastAsia" w:ascii="仿宋_GB2312" w:eastAsia="仿宋_GB2312"/>
          <w:color w:val="000000"/>
          <w:sz w:val="30"/>
          <w:szCs w:val="30"/>
        </w:rPr>
        <w:t>%；社会保障和就业（类）支出</w:t>
      </w:r>
      <w:r>
        <w:rPr>
          <w:rFonts w:hint="eastAsia" w:ascii="仿宋_GB2312" w:eastAsia="仿宋_GB2312"/>
          <w:color w:val="000000"/>
          <w:sz w:val="30"/>
          <w:szCs w:val="30"/>
          <w:lang w:val="en-US" w:eastAsia="zh-CN"/>
        </w:rPr>
        <w:t>193.77</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1.8</w:t>
      </w:r>
      <w:r>
        <w:rPr>
          <w:rFonts w:hint="eastAsia" w:ascii="仿宋_GB2312" w:eastAsia="仿宋_GB2312"/>
          <w:color w:val="000000"/>
          <w:sz w:val="30"/>
          <w:szCs w:val="30"/>
        </w:rPr>
        <w:t>%；卫生健康（类）支出</w:t>
      </w:r>
      <w:r>
        <w:rPr>
          <w:rFonts w:hint="eastAsia" w:ascii="仿宋_GB2312" w:eastAsia="仿宋_GB2312"/>
          <w:color w:val="000000"/>
          <w:sz w:val="30"/>
          <w:szCs w:val="30"/>
          <w:lang w:val="en-US" w:eastAsia="zh-CN"/>
        </w:rPr>
        <w:t>107.87</w:t>
      </w:r>
      <w:r>
        <w:rPr>
          <w:rFonts w:hint="eastAsia" w:ascii="仿宋_GB2312" w:eastAsia="仿宋_GB2312"/>
          <w:color w:val="000000"/>
          <w:sz w:val="30"/>
          <w:szCs w:val="30"/>
        </w:rPr>
        <w:t>万元，占</w:t>
      </w:r>
      <w:r>
        <w:rPr>
          <w:rFonts w:hint="eastAsia" w:ascii="仿宋_GB2312" w:eastAsia="仿宋_GB2312"/>
          <w:color w:val="000000"/>
          <w:sz w:val="30"/>
          <w:szCs w:val="30"/>
          <w:lang w:val="en-US" w:eastAsia="zh-CN"/>
        </w:rPr>
        <w:t>1</w:t>
      </w:r>
      <w:r>
        <w:rPr>
          <w:rFonts w:hint="eastAsia" w:ascii="仿宋_GB2312" w:eastAsia="仿宋_GB2312"/>
          <w:color w:val="000000"/>
          <w:sz w:val="30"/>
          <w:szCs w:val="30"/>
        </w:rPr>
        <w:t>%；住房保障</w:t>
      </w:r>
      <w:r>
        <w:rPr>
          <w:rFonts w:hint="eastAsia" w:ascii="仿宋_GB2312" w:eastAsia="仿宋_GB2312"/>
          <w:color w:val="000000"/>
          <w:sz w:val="30"/>
          <w:szCs w:val="30"/>
          <w:lang w:val="en-US" w:eastAsia="zh-CN"/>
        </w:rPr>
        <w:t>(类)</w:t>
      </w:r>
      <w:r>
        <w:rPr>
          <w:rFonts w:hint="eastAsia" w:ascii="仿宋_GB2312" w:eastAsia="仿宋_GB2312"/>
          <w:color w:val="000000"/>
          <w:sz w:val="30"/>
          <w:szCs w:val="30"/>
        </w:rPr>
        <w:t>支出</w:t>
      </w:r>
      <w:r>
        <w:rPr>
          <w:rFonts w:hint="eastAsia" w:ascii="仿宋_GB2312" w:eastAsia="仿宋_GB2312"/>
          <w:color w:val="000000"/>
          <w:sz w:val="30"/>
          <w:szCs w:val="30"/>
          <w:lang w:val="en-US" w:eastAsia="zh-CN"/>
        </w:rPr>
        <w:t>197.5</w:t>
      </w:r>
      <w:r>
        <w:rPr>
          <w:rFonts w:hint="eastAsia" w:ascii="仿宋_GB2312" w:eastAsia="仿宋_GB2312"/>
          <w:color w:val="000000"/>
          <w:sz w:val="30"/>
          <w:szCs w:val="30"/>
        </w:rPr>
        <w:t>万元</w:t>
      </w:r>
      <w:r>
        <w:rPr>
          <w:rFonts w:hint="eastAsia" w:ascii="仿宋_GB2312" w:eastAsia="仿宋_GB2312"/>
          <w:color w:val="000000"/>
          <w:sz w:val="30"/>
          <w:szCs w:val="30"/>
          <w:lang w:eastAsia="zh-CN"/>
        </w:rPr>
        <w:t>，</w:t>
      </w:r>
      <w:r>
        <w:rPr>
          <w:rFonts w:hint="eastAsia" w:ascii="仿宋_GB2312" w:eastAsia="仿宋_GB2312"/>
          <w:color w:val="000000"/>
          <w:sz w:val="30"/>
          <w:szCs w:val="30"/>
        </w:rPr>
        <w:t>占</w:t>
      </w:r>
      <w:r>
        <w:rPr>
          <w:rFonts w:hint="eastAsia" w:ascii="仿宋_GB2312" w:eastAsia="仿宋_GB2312"/>
          <w:color w:val="000000"/>
          <w:sz w:val="30"/>
          <w:szCs w:val="30"/>
          <w:lang w:val="en-US" w:eastAsia="zh-CN"/>
        </w:rPr>
        <w:t>1.8</w:t>
      </w:r>
      <w:r>
        <w:rPr>
          <w:rFonts w:hint="eastAsia" w:ascii="仿宋_GB2312" w:eastAsia="仿宋_GB2312"/>
          <w:color w:val="000000"/>
          <w:sz w:val="30"/>
          <w:szCs w:val="30"/>
        </w:rPr>
        <w:t>%</w:t>
      </w:r>
      <w:r>
        <w:rPr>
          <w:rFonts w:hint="eastAsia" w:ascii="仿宋_GB2312" w:eastAsia="仿宋_GB2312"/>
          <w:color w:val="000000"/>
          <w:sz w:val="30"/>
          <w:szCs w:val="30"/>
          <w:lang w:eastAsia="zh-CN"/>
        </w:rPr>
        <w:t>。</w:t>
      </w:r>
    </w:p>
    <w:p>
      <w:pPr>
        <w:spacing w:line="540" w:lineRule="exact"/>
        <w:rPr>
          <w:rFonts w:hint="eastAsia" w:ascii="仿宋_GB2312" w:hAnsi="仿宋_GB2312" w:eastAsia="仿宋_GB2312" w:cs="仿宋_GB2312"/>
          <w:b/>
          <w:color w:val="000000"/>
          <w:sz w:val="32"/>
          <w:szCs w:val="32"/>
        </w:rPr>
      </w:pPr>
      <w:r>
        <w:rPr>
          <w:rFonts w:hint="eastAsia" w:ascii="仿宋_GB2312" w:eastAsia="仿宋_GB2312"/>
          <w:color w:val="000000"/>
          <w:sz w:val="32"/>
          <w:szCs w:val="32"/>
        </w:rPr>
        <w:t xml:space="preserve">  </w:t>
      </w:r>
      <w:r>
        <w:rPr>
          <w:rFonts w:hint="eastAsia" w:ascii="楷体_GB2312" w:hAnsi="楷体_GB2312" w:eastAsia="楷体_GB2312" w:cs="楷体_GB2312"/>
          <w:b/>
          <w:color w:val="000000"/>
          <w:sz w:val="32"/>
          <w:szCs w:val="32"/>
        </w:rPr>
        <w:t xml:space="preserve">   </w:t>
      </w:r>
      <w:r>
        <w:rPr>
          <w:rFonts w:hint="eastAsia" w:ascii="仿宋_GB2312" w:hAnsi="仿宋_GB2312" w:eastAsia="仿宋_GB2312" w:cs="仿宋_GB2312"/>
          <w:b/>
          <w:color w:val="000000"/>
          <w:sz w:val="32"/>
          <w:szCs w:val="32"/>
        </w:rPr>
        <w:t>3.一般公共预算当年拨款具体使用情况</w:t>
      </w:r>
    </w:p>
    <w:p>
      <w:pPr>
        <w:spacing w:line="540" w:lineRule="exact"/>
        <w:ind w:firstLine="602" w:firstLineChars="200"/>
        <w:jc w:val="left"/>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（1）一般公共服务支出（类）人力资源事务（款）引进人才支出（项）事务</w:t>
      </w:r>
      <w:r>
        <w:rPr>
          <w:rFonts w:hint="eastAsia" w:ascii="仿宋_GB2312" w:eastAsia="仿宋_GB2312"/>
          <w:b/>
          <w:bCs/>
          <w:color w:val="000000"/>
          <w:sz w:val="30"/>
          <w:szCs w:val="30"/>
          <w:highlight w:val="none"/>
          <w:lang w:val="en-US" w:eastAsia="zh-CN"/>
        </w:rPr>
        <w:t>5973</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 xml:space="preserve">主要用于国家“千人计划”和“580计划”人才，市级配套人才科技奖励等支出。                                                                                                                              </w:t>
      </w:r>
    </w:p>
    <w:p>
      <w:pPr>
        <w:spacing w:line="540" w:lineRule="exact"/>
        <w:ind w:firstLine="602" w:firstLineChars="200"/>
        <w:jc w:val="left"/>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（2）一般公共服务支出（类）组织事务（款）行政运行（项）事务</w:t>
      </w:r>
      <w:r>
        <w:rPr>
          <w:rFonts w:hint="eastAsia" w:ascii="仿宋_GB2312" w:eastAsia="仿宋_GB2312"/>
          <w:b/>
          <w:bCs/>
          <w:color w:val="000000"/>
          <w:sz w:val="30"/>
          <w:szCs w:val="30"/>
          <w:highlight w:val="none"/>
          <w:lang w:val="en-US" w:eastAsia="zh-CN"/>
        </w:rPr>
        <w:t>2157.53</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主要用于行政单位的基本支出</w:t>
      </w:r>
      <w:r>
        <w:rPr>
          <w:rFonts w:hint="eastAsia" w:ascii="仿宋_GB2312" w:eastAsia="仿宋_GB2312"/>
          <w:color w:val="000000"/>
          <w:sz w:val="30"/>
          <w:szCs w:val="30"/>
          <w:highlight w:val="none"/>
          <w:lang w:eastAsia="zh-CN"/>
        </w:rPr>
        <w:t>，包括人员支出和日常公用支出</w:t>
      </w:r>
      <w:r>
        <w:rPr>
          <w:rFonts w:hint="eastAsia" w:ascii="仿宋_GB2312" w:eastAsia="仿宋_GB2312"/>
          <w:color w:val="000000"/>
          <w:sz w:val="30"/>
          <w:szCs w:val="30"/>
          <w:highlight w:val="none"/>
        </w:rPr>
        <w:t>。</w:t>
      </w:r>
    </w:p>
    <w:p>
      <w:pPr>
        <w:spacing w:line="540" w:lineRule="exact"/>
        <w:ind w:firstLine="602" w:firstLineChars="200"/>
        <w:jc w:val="left"/>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（3）一般公共服务支出（类）组织事务（款）一般行政管理事务（组织事务）（项）事务</w:t>
      </w:r>
      <w:r>
        <w:rPr>
          <w:rFonts w:hint="eastAsia" w:ascii="仿宋_GB2312" w:eastAsia="仿宋_GB2312"/>
          <w:b/>
          <w:bCs/>
          <w:color w:val="000000"/>
          <w:sz w:val="30"/>
          <w:szCs w:val="30"/>
          <w:highlight w:val="none"/>
          <w:lang w:val="en-US" w:eastAsia="zh-CN"/>
        </w:rPr>
        <w:t>581.75</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主要用于行政单位未设置项级科目的其他行政管理事务支出。</w:t>
      </w:r>
    </w:p>
    <w:p>
      <w:pPr>
        <w:spacing w:line="540" w:lineRule="exact"/>
        <w:ind w:firstLine="602" w:firstLineChars="200"/>
        <w:jc w:val="left"/>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w:t>
      </w:r>
      <w:r>
        <w:rPr>
          <w:rFonts w:hint="eastAsia" w:ascii="仿宋_GB2312" w:eastAsia="仿宋_GB2312"/>
          <w:b/>
          <w:bCs/>
          <w:color w:val="000000"/>
          <w:sz w:val="30"/>
          <w:szCs w:val="30"/>
          <w:highlight w:val="none"/>
          <w:lang w:val="en-US" w:eastAsia="zh-CN"/>
        </w:rPr>
        <w:t>4</w:t>
      </w:r>
      <w:r>
        <w:rPr>
          <w:rFonts w:hint="eastAsia" w:ascii="仿宋_GB2312" w:eastAsia="仿宋_GB2312"/>
          <w:b/>
          <w:bCs/>
          <w:color w:val="000000"/>
          <w:sz w:val="30"/>
          <w:szCs w:val="30"/>
          <w:highlight w:val="none"/>
        </w:rPr>
        <w:t>）一般公共服务支出（类）组织事务（款）</w:t>
      </w:r>
      <w:r>
        <w:rPr>
          <w:rFonts w:hint="eastAsia" w:ascii="仿宋_GB2312" w:eastAsia="仿宋_GB2312"/>
          <w:b/>
          <w:bCs/>
          <w:color w:val="000000"/>
          <w:sz w:val="30"/>
          <w:szCs w:val="30"/>
          <w:highlight w:val="none"/>
          <w:lang w:eastAsia="zh-CN"/>
        </w:rPr>
        <w:t>其他组织事务</w:t>
      </w:r>
      <w:r>
        <w:rPr>
          <w:rFonts w:hint="eastAsia" w:ascii="仿宋_GB2312" w:eastAsia="仿宋_GB2312"/>
          <w:b/>
          <w:bCs/>
          <w:color w:val="000000"/>
          <w:sz w:val="30"/>
          <w:szCs w:val="30"/>
          <w:highlight w:val="none"/>
        </w:rPr>
        <w:t>（组织事务）（项）事务</w:t>
      </w:r>
      <w:r>
        <w:rPr>
          <w:rFonts w:hint="eastAsia" w:ascii="仿宋_GB2312" w:eastAsia="仿宋_GB2312"/>
          <w:b/>
          <w:bCs/>
          <w:color w:val="000000"/>
          <w:sz w:val="30"/>
          <w:szCs w:val="30"/>
          <w:highlight w:val="none"/>
          <w:lang w:val="en-US" w:eastAsia="zh-CN"/>
        </w:rPr>
        <w:t>1615</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主要用于行政单位未设置项级科目的其他行政管理事务支出。</w:t>
      </w:r>
    </w:p>
    <w:p>
      <w:pPr>
        <w:spacing w:line="540" w:lineRule="exact"/>
        <w:ind w:firstLine="602" w:firstLineChars="200"/>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w:t>
      </w:r>
      <w:r>
        <w:rPr>
          <w:rFonts w:hint="eastAsia" w:ascii="仿宋_GB2312" w:eastAsia="仿宋_GB2312"/>
          <w:b/>
          <w:bCs/>
          <w:color w:val="000000"/>
          <w:sz w:val="30"/>
          <w:szCs w:val="30"/>
          <w:highlight w:val="none"/>
          <w:lang w:val="en-US" w:eastAsia="zh-CN"/>
        </w:rPr>
        <w:t>5</w:t>
      </w:r>
      <w:r>
        <w:rPr>
          <w:rFonts w:hint="eastAsia" w:ascii="仿宋_GB2312" w:eastAsia="仿宋_GB2312"/>
          <w:b/>
          <w:bCs/>
          <w:color w:val="000000"/>
          <w:sz w:val="30"/>
          <w:szCs w:val="30"/>
          <w:highlight w:val="none"/>
        </w:rPr>
        <w:t>）社会保障和就业支出（类）行政事业单位</w:t>
      </w:r>
      <w:r>
        <w:rPr>
          <w:rFonts w:hint="eastAsia" w:ascii="仿宋_GB2312" w:eastAsia="仿宋_GB2312"/>
          <w:b/>
          <w:bCs/>
          <w:color w:val="000000"/>
          <w:sz w:val="30"/>
          <w:szCs w:val="30"/>
          <w:highlight w:val="none"/>
          <w:lang w:val="en-US" w:eastAsia="zh-CN"/>
        </w:rPr>
        <w:t>养老支出</w:t>
      </w:r>
      <w:r>
        <w:rPr>
          <w:rFonts w:hint="eastAsia" w:ascii="仿宋_GB2312" w:eastAsia="仿宋_GB2312"/>
          <w:b/>
          <w:bCs/>
          <w:color w:val="000000"/>
          <w:sz w:val="30"/>
          <w:szCs w:val="30"/>
          <w:highlight w:val="none"/>
        </w:rPr>
        <w:t>（款）机关事业单位基本养老保险缴费（项）事务1</w:t>
      </w:r>
      <w:r>
        <w:rPr>
          <w:rFonts w:hint="eastAsia" w:ascii="仿宋_GB2312" w:eastAsia="仿宋_GB2312"/>
          <w:b/>
          <w:bCs/>
          <w:color w:val="000000"/>
          <w:sz w:val="30"/>
          <w:szCs w:val="30"/>
          <w:highlight w:val="none"/>
          <w:lang w:val="en-US" w:eastAsia="zh-CN"/>
        </w:rPr>
        <w:t>29.18</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主要用于行政单位根据人力资源和社会保障部、财政部规定的基本工资和津补贴以及规定比例为职工缴纳的基本养老保险</w:t>
      </w:r>
      <w:r>
        <w:rPr>
          <w:rFonts w:hint="eastAsia" w:ascii="仿宋_GB2312" w:eastAsia="仿宋_GB2312"/>
          <w:color w:val="000000"/>
          <w:sz w:val="30"/>
          <w:szCs w:val="30"/>
          <w:highlight w:val="none"/>
          <w:lang w:eastAsia="zh-CN"/>
        </w:rPr>
        <w:t>缴费</w:t>
      </w:r>
      <w:r>
        <w:rPr>
          <w:rFonts w:hint="eastAsia" w:ascii="仿宋_GB2312" w:eastAsia="仿宋_GB2312"/>
          <w:color w:val="000000"/>
          <w:sz w:val="30"/>
          <w:szCs w:val="30"/>
          <w:highlight w:val="none"/>
        </w:rPr>
        <w:t>支出。</w:t>
      </w:r>
    </w:p>
    <w:p>
      <w:pPr>
        <w:spacing w:line="540" w:lineRule="exact"/>
        <w:ind w:right="23" w:rightChars="11" w:firstLine="602" w:firstLineChars="200"/>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w:t>
      </w:r>
      <w:r>
        <w:rPr>
          <w:rFonts w:hint="eastAsia" w:ascii="仿宋_GB2312" w:eastAsia="仿宋_GB2312"/>
          <w:b/>
          <w:bCs/>
          <w:color w:val="000000"/>
          <w:sz w:val="30"/>
          <w:szCs w:val="30"/>
          <w:highlight w:val="none"/>
          <w:lang w:val="en-US" w:eastAsia="zh-CN"/>
        </w:rPr>
        <w:t>6</w:t>
      </w:r>
      <w:r>
        <w:rPr>
          <w:rFonts w:hint="eastAsia" w:ascii="仿宋_GB2312" w:eastAsia="仿宋_GB2312"/>
          <w:b/>
          <w:bCs/>
          <w:color w:val="000000"/>
          <w:sz w:val="30"/>
          <w:szCs w:val="30"/>
          <w:highlight w:val="none"/>
        </w:rPr>
        <w:t>）社会保障和就业支出（类）行政事业单位</w:t>
      </w:r>
      <w:r>
        <w:rPr>
          <w:rFonts w:hint="eastAsia" w:ascii="仿宋_GB2312" w:eastAsia="仿宋_GB2312"/>
          <w:b/>
          <w:bCs/>
          <w:color w:val="000000"/>
          <w:sz w:val="30"/>
          <w:szCs w:val="30"/>
          <w:highlight w:val="none"/>
          <w:lang w:val="en-US" w:eastAsia="zh-CN"/>
        </w:rPr>
        <w:t>养老支出</w:t>
      </w:r>
      <w:r>
        <w:rPr>
          <w:rFonts w:hint="eastAsia" w:ascii="仿宋_GB2312" w:eastAsia="仿宋_GB2312"/>
          <w:b/>
          <w:bCs/>
          <w:color w:val="000000"/>
          <w:sz w:val="30"/>
          <w:szCs w:val="30"/>
          <w:highlight w:val="none"/>
        </w:rPr>
        <w:t>（款）机关事业单位职业年金缴费（项）事务6</w:t>
      </w:r>
      <w:r>
        <w:rPr>
          <w:rFonts w:hint="eastAsia" w:ascii="仿宋_GB2312" w:eastAsia="仿宋_GB2312"/>
          <w:b/>
          <w:bCs/>
          <w:color w:val="000000"/>
          <w:sz w:val="30"/>
          <w:szCs w:val="30"/>
          <w:highlight w:val="none"/>
          <w:lang w:val="en-US" w:eastAsia="zh-CN"/>
        </w:rPr>
        <w:t>4.59</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主要用于行政单位根据人力资源和社会保障部、财政部规定的基本工资和津补贴以及规定比例为职工缴纳的职业年金</w:t>
      </w:r>
      <w:r>
        <w:rPr>
          <w:rFonts w:hint="eastAsia" w:ascii="仿宋_GB2312" w:eastAsia="仿宋_GB2312"/>
          <w:color w:val="000000"/>
          <w:sz w:val="30"/>
          <w:szCs w:val="30"/>
          <w:highlight w:val="none"/>
          <w:lang w:eastAsia="zh-CN"/>
        </w:rPr>
        <w:t>缴费</w:t>
      </w:r>
      <w:r>
        <w:rPr>
          <w:rFonts w:hint="eastAsia" w:ascii="仿宋_GB2312" w:eastAsia="仿宋_GB2312"/>
          <w:color w:val="000000"/>
          <w:sz w:val="30"/>
          <w:szCs w:val="30"/>
          <w:highlight w:val="none"/>
        </w:rPr>
        <w:t>支出。</w:t>
      </w:r>
    </w:p>
    <w:p>
      <w:pPr>
        <w:spacing w:line="540" w:lineRule="exact"/>
        <w:ind w:firstLine="602" w:firstLineChars="200"/>
        <w:jc w:val="left"/>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w:t>
      </w:r>
      <w:r>
        <w:rPr>
          <w:rFonts w:hint="eastAsia" w:ascii="仿宋_GB2312" w:eastAsia="仿宋_GB2312"/>
          <w:b/>
          <w:bCs/>
          <w:color w:val="000000"/>
          <w:sz w:val="30"/>
          <w:szCs w:val="30"/>
          <w:highlight w:val="none"/>
          <w:lang w:val="en-US" w:eastAsia="zh-CN"/>
        </w:rPr>
        <w:t>7</w:t>
      </w:r>
      <w:r>
        <w:rPr>
          <w:rFonts w:hint="eastAsia" w:ascii="仿宋_GB2312" w:eastAsia="仿宋_GB2312"/>
          <w:b/>
          <w:bCs/>
          <w:color w:val="000000"/>
          <w:sz w:val="30"/>
          <w:szCs w:val="30"/>
          <w:highlight w:val="none"/>
        </w:rPr>
        <w:t>）卫生健康支出（类）行政事业单位医疗（款）行政单位医疗（项）事务</w:t>
      </w:r>
      <w:r>
        <w:rPr>
          <w:rFonts w:hint="eastAsia" w:ascii="仿宋_GB2312" w:eastAsia="仿宋_GB2312"/>
          <w:b/>
          <w:bCs/>
          <w:color w:val="000000"/>
          <w:sz w:val="30"/>
          <w:szCs w:val="30"/>
          <w:highlight w:val="none"/>
          <w:lang w:val="en-US" w:eastAsia="zh-CN"/>
        </w:rPr>
        <w:t>22.97</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主要用于行政单位在职工作人员的基本医疗保险缴费，按国家规定享受离退休人员的医疗保险缴费等支出。</w:t>
      </w:r>
    </w:p>
    <w:p>
      <w:pPr>
        <w:spacing w:line="540" w:lineRule="exact"/>
        <w:ind w:firstLine="602" w:firstLineChars="200"/>
        <w:jc w:val="left"/>
        <w:rPr>
          <w:rFonts w:hint="eastAsia" w:ascii="仿宋_GB2312" w:eastAsia="仿宋_GB2312"/>
          <w:b/>
          <w:bCs/>
          <w:color w:val="000000"/>
          <w:sz w:val="30"/>
          <w:szCs w:val="30"/>
          <w:highlight w:val="none"/>
        </w:rPr>
      </w:pPr>
      <w:r>
        <w:rPr>
          <w:rFonts w:hint="eastAsia" w:ascii="仿宋_GB2312" w:eastAsia="仿宋_GB2312"/>
          <w:b/>
          <w:bCs/>
          <w:color w:val="000000"/>
          <w:sz w:val="30"/>
          <w:szCs w:val="30"/>
          <w:highlight w:val="none"/>
        </w:rPr>
        <w:t>（</w:t>
      </w:r>
      <w:r>
        <w:rPr>
          <w:rFonts w:hint="eastAsia" w:ascii="仿宋_GB2312" w:eastAsia="仿宋_GB2312"/>
          <w:b/>
          <w:bCs/>
          <w:color w:val="000000"/>
          <w:sz w:val="30"/>
          <w:szCs w:val="30"/>
          <w:highlight w:val="none"/>
          <w:lang w:val="en-US" w:eastAsia="zh-CN"/>
        </w:rPr>
        <w:t>8</w:t>
      </w:r>
      <w:r>
        <w:rPr>
          <w:rFonts w:hint="eastAsia" w:ascii="仿宋_GB2312" w:eastAsia="仿宋_GB2312"/>
          <w:b/>
          <w:bCs/>
          <w:color w:val="000000"/>
          <w:sz w:val="30"/>
          <w:szCs w:val="30"/>
          <w:highlight w:val="none"/>
        </w:rPr>
        <w:t>）卫生健康支出（类）行政事业单位医疗（款）</w:t>
      </w:r>
      <w:r>
        <w:rPr>
          <w:rFonts w:hint="eastAsia" w:ascii="仿宋_GB2312" w:eastAsia="仿宋_GB2312"/>
          <w:b/>
          <w:bCs/>
          <w:color w:val="000000"/>
          <w:sz w:val="30"/>
          <w:szCs w:val="30"/>
          <w:highlight w:val="none"/>
          <w:lang w:eastAsia="zh-CN"/>
        </w:rPr>
        <w:t>公务员</w:t>
      </w:r>
      <w:r>
        <w:rPr>
          <w:rFonts w:hint="eastAsia" w:ascii="仿宋_GB2312" w:eastAsia="仿宋_GB2312"/>
          <w:b/>
          <w:bCs/>
          <w:color w:val="000000"/>
          <w:sz w:val="30"/>
          <w:szCs w:val="30"/>
          <w:highlight w:val="none"/>
        </w:rPr>
        <w:t>医疗</w:t>
      </w:r>
      <w:r>
        <w:rPr>
          <w:rFonts w:hint="eastAsia" w:ascii="仿宋_GB2312" w:eastAsia="仿宋_GB2312"/>
          <w:b/>
          <w:bCs/>
          <w:color w:val="000000"/>
          <w:sz w:val="30"/>
          <w:szCs w:val="30"/>
          <w:highlight w:val="none"/>
          <w:lang w:eastAsia="zh-CN"/>
        </w:rPr>
        <w:t>补助</w:t>
      </w:r>
      <w:r>
        <w:rPr>
          <w:rFonts w:hint="eastAsia" w:ascii="仿宋_GB2312" w:eastAsia="仿宋_GB2312"/>
          <w:b/>
          <w:bCs/>
          <w:color w:val="000000"/>
          <w:sz w:val="30"/>
          <w:szCs w:val="30"/>
          <w:highlight w:val="none"/>
        </w:rPr>
        <w:t>（项）事务</w:t>
      </w:r>
      <w:r>
        <w:rPr>
          <w:rFonts w:hint="eastAsia" w:ascii="仿宋_GB2312" w:eastAsia="仿宋_GB2312"/>
          <w:b/>
          <w:bCs/>
          <w:color w:val="000000"/>
          <w:sz w:val="30"/>
          <w:szCs w:val="30"/>
          <w:highlight w:val="none"/>
          <w:lang w:val="en-US" w:eastAsia="zh-CN"/>
        </w:rPr>
        <w:t>84.9</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主要用于行政单位在职工作人员的基本医疗保险缴费，按国家规定享受离退休人员的医疗保险缴费等支出。</w:t>
      </w:r>
    </w:p>
    <w:p>
      <w:pPr>
        <w:spacing w:line="540" w:lineRule="exact"/>
        <w:ind w:firstLine="602" w:firstLineChars="200"/>
        <w:jc w:val="left"/>
        <w:rPr>
          <w:rFonts w:hint="eastAsia" w:ascii="仿宋_GB2312" w:eastAsia="仿宋_GB2312"/>
          <w:color w:val="000000"/>
          <w:sz w:val="30"/>
          <w:szCs w:val="30"/>
          <w:highlight w:val="none"/>
        </w:rPr>
      </w:pPr>
      <w:r>
        <w:rPr>
          <w:rFonts w:hint="eastAsia" w:ascii="仿宋_GB2312" w:eastAsia="仿宋_GB2312"/>
          <w:b/>
          <w:bCs/>
          <w:color w:val="000000"/>
          <w:sz w:val="30"/>
          <w:szCs w:val="30"/>
          <w:highlight w:val="none"/>
        </w:rPr>
        <w:t>（</w:t>
      </w:r>
      <w:r>
        <w:rPr>
          <w:rFonts w:hint="eastAsia" w:ascii="仿宋_GB2312" w:eastAsia="仿宋_GB2312"/>
          <w:b/>
          <w:bCs/>
          <w:color w:val="000000"/>
          <w:sz w:val="30"/>
          <w:szCs w:val="30"/>
          <w:highlight w:val="none"/>
          <w:lang w:val="en-US" w:eastAsia="zh-CN"/>
        </w:rPr>
        <w:t>9</w:t>
      </w:r>
      <w:r>
        <w:rPr>
          <w:rFonts w:hint="eastAsia" w:ascii="仿宋_GB2312" w:eastAsia="仿宋_GB2312"/>
          <w:b/>
          <w:bCs/>
          <w:color w:val="000000"/>
          <w:sz w:val="30"/>
          <w:szCs w:val="30"/>
          <w:highlight w:val="none"/>
        </w:rPr>
        <w:t>）住房保障支出（类）住房改革（款）住房公积金（项）事务1</w:t>
      </w:r>
      <w:r>
        <w:rPr>
          <w:rFonts w:hint="eastAsia" w:ascii="仿宋_GB2312" w:eastAsia="仿宋_GB2312"/>
          <w:b/>
          <w:bCs/>
          <w:color w:val="000000"/>
          <w:sz w:val="30"/>
          <w:szCs w:val="30"/>
          <w:highlight w:val="none"/>
          <w:lang w:val="en-US" w:eastAsia="zh-CN"/>
        </w:rPr>
        <w:t>70</w:t>
      </w:r>
      <w:r>
        <w:rPr>
          <w:rFonts w:hint="eastAsia" w:ascii="仿宋_GB2312" w:eastAsia="仿宋_GB2312"/>
          <w:b/>
          <w:bCs/>
          <w:color w:val="000000"/>
          <w:sz w:val="30"/>
          <w:szCs w:val="30"/>
          <w:highlight w:val="none"/>
        </w:rPr>
        <w:t>万元，</w:t>
      </w:r>
      <w:r>
        <w:rPr>
          <w:rFonts w:hint="eastAsia" w:ascii="仿宋_GB2312" w:eastAsia="仿宋_GB2312"/>
          <w:color w:val="000000"/>
          <w:sz w:val="30"/>
          <w:szCs w:val="30"/>
          <w:highlight w:val="none"/>
        </w:rPr>
        <w:t>主要用于行政单位根据人力资源和社会保障部、财政部规定的基本工资和津补贴以及规定比例为职工缴纳的住房公积金支出。</w:t>
      </w:r>
    </w:p>
    <w:p>
      <w:pPr>
        <w:spacing w:line="540" w:lineRule="exact"/>
        <w:ind w:firstLine="602" w:firstLineChars="200"/>
        <w:jc w:val="left"/>
        <w:rPr>
          <w:rFonts w:ascii="仿宋_GB2312" w:eastAsia="仿宋_GB2312"/>
          <w:color w:val="000000"/>
          <w:sz w:val="30"/>
          <w:szCs w:val="30"/>
          <w:highlight w:val="none"/>
        </w:rPr>
      </w:pPr>
      <w:r>
        <w:rPr>
          <w:rFonts w:hint="eastAsia" w:ascii="仿宋_GB2312" w:eastAsia="仿宋_GB2312"/>
          <w:b/>
          <w:bCs/>
          <w:color w:val="000000"/>
          <w:sz w:val="30"/>
          <w:szCs w:val="30"/>
          <w:highlight w:val="none"/>
        </w:rPr>
        <w:t>（</w:t>
      </w:r>
      <w:r>
        <w:rPr>
          <w:rFonts w:hint="eastAsia" w:ascii="仿宋_GB2312" w:eastAsia="仿宋_GB2312"/>
          <w:b/>
          <w:bCs/>
          <w:color w:val="000000"/>
          <w:sz w:val="30"/>
          <w:szCs w:val="30"/>
          <w:highlight w:val="none"/>
          <w:lang w:val="en-US" w:eastAsia="zh-CN"/>
        </w:rPr>
        <w:t>10</w:t>
      </w:r>
      <w:r>
        <w:rPr>
          <w:rFonts w:hint="eastAsia" w:ascii="仿宋_GB2312" w:eastAsia="仿宋_GB2312"/>
          <w:b/>
          <w:bCs/>
          <w:color w:val="000000"/>
          <w:sz w:val="30"/>
          <w:szCs w:val="30"/>
          <w:highlight w:val="none"/>
        </w:rPr>
        <w:t>）住房保障支出（类）住房改革（款）购房补贴（项）事务</w:t>
      </w:r>
      <w:r>
        <w:rPr>
          <w:rFonts w:hint="eastAsia" w:ascii="仿宋_GB2312" w:eastAsia="仿宋_GB2312"/>
          <w:b/>
          <w:bCs/>
          <w:color w:val="000000"/>
          <w:sz w:val="30"/>
          <w:szCs w:val="30"/>
          <w:highlight w:val="none"/>
          <w:lang w:val="en-US" w:eastAsia="zh-CN"/>
        </w:rPr>
        <w:t>2</w:t>
      </w:r>
      <w:r>
        <w:rPr>
          <w:rFonts w:hint="eastAsia" w:ascii="仿宋_GB2312" w:eastAsia="仿宋_GB2312"/>
          <w:b/>
          <w:bCs/>
          <w:color w:val="000000"/>
          <w:sz w:val="30"/>
          <w:szCs w:val="30"/>
          <w:highlight w:val="none"/>
        </w:rPr>
        <w:t>7.5万元，</w:t>
      </w:r>
      <w:r>
        <w:rPr>
          <w:rFonts w:hint="eastAsia" w:ascii="仿宋_GB2312" w:eastAsia="仿宋_GB2312"/>
          <w:color w:val="000000"/>
          <w:sz w:val="30"/>
          <w:szCs w:val="30"/>
          <w:highlight w:val="none"/>
        </w:rPr>
        <w:t>主要用于行政单位根据人力资源和社会保障部、财政部</w:t>
      </w:r>
      <w:r>
        <w:rPr>
          <w:rFonts w:hint="eastAsia" w:ascii="仿宋_GB2312" w:eastAsia="仿宋_GB2312"/>
          <w:color w:val="000000"/>
          <w:spacing w:val="-6"/>
          <w:kern w:val="0"/>
          <w:sz w:val="30"/>
          <w:szCs w:val="30"/>
          <w:highlight w:val="none"/>
        </w:rPr>
        <w:t>规定的基本工资和津补贴以及规定比例为职工缴纳的购房补贴支出。</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
          <w:color w:val="000000"/>
          <w:sz w:val="32"/>
          <w:szCs w:val="32"/>
          <w:highlight w:val="none"/>
        </w:rPr>
        <w:t xml:space="preserve"> </w:t>
      </w:r>
    </w:p>
    <w:p>
      <w:pPr>
        <w:snapToGrid w:val="0"/>
        <w:spacing w:line="600" w:lineRule="exact"/>
        <w:rPr>
          <w:rFonts w:ascii="楷体_GB2312" w:hAnsi="楷体_GB2312" w:eastAsia="楷体_GB2312" w:cs="楷体_GB2312"/>
          <w:b/>
          <w:bCs w:val="0"/>
          <w:color w:val="00000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eastAsia" w:ascii="楷体_GB2312" w:hAnsi="楷体_GB2312" w:eastAsia="楷体_GB2312" w:cs="楷体_GB2312"/>
          <w:b/>
          <w:bCs w:val="0"/>
          <w:color w:val="000000"/>
          <w:sz w:val="32"/>
          <w:szCs w:val="32"/>
          <w:highlight w:val="none"/>
        </w:rPr>
        <w:t>（六）关于</w:t>
      </w:r>
      <w:r>
        <w:rPr>
          <w:rFonts w:hint="eastAsia" w:ascii="楷体_GB2312" w:hAnsi="楷体_GB2312" w:eastAsia="楷体_GB2312" w:cs="楷体_GB2312"/>
          <w:b/>
          <w:bCs w:val="0"/>
          <w:color w:val="000000"/>
          <w:sz w:val="32"/>
          <w:szCs w:val="32"/>
          <w:highlight w:val="none"/>
          <w:lang w:eastAsia="zh-CN"/>
        </w:rPr>
        <w:t>组织部</w:t>
      </w:r>
      <w:r>
        <w:rPr>
          <w:rFonts w:hint="eastAsia" w:ascii="楷体_GB2312" w:hAnsi="楷体_GB2312" w:eastAsia="楷体_GB2312" w:cs="楷体_GB2312"/>
          <w:b/>
          <w:bCs w:val="0"/>
          <w:color w:val="000000"/>
          <w:sz w:val="32"/>
          <w:szCs w:val="32"/>
          <w:highlight w:val="none"/>
        </w:rPr>
        <w:t>2020年一般公共预算基本支出情况说明</w:t>
      </w:r>
    </w:p>
    <w:p>
      <w:pPr>
        <w:snapToGrid w:val="0"/>
        <w:spacing w:line="600" w:lineRule="exact"/>
        <w:ind w:firstLine="642"/>
        <w:rPr>
          <w:rFonts w:ascii="仿宋_GB2312" w:eastAsia="仿宋_GB2312"/>
          <w:color w:val="000000"/>
          <w:sz w:val="30"/>
          <w:szCs w:val="30"/>
          <w:highlight w:val="none"/>
        </w:rPr>
      </w:pPr>
      <w:r>
        <w:rPr>
          <w:rFonts w:hint="eastAsia" w:ascii="仿宋_GB2312" w:eastAsia="仿宋_GB2312"/>
          <w:color w:val="000000"/>
          <w:sz w:val="30"/>
          <w:szCs w:val="30"/>
          <w:highlight w:val="none"/>
          <w:lang w:val="en-US" w:eastAsia="zh-CN"/>
        </w:rPr>
        <w:t>组织部</w:t>
      </w:r>
      <w:r>
        <w:rPr>
          <w:rFonts w:hint="eastAsia" w:ascii="仿宋_GB2312" w:eastAsia="仿宋_GB2312"/>
          <w:color w:val="000000"/>
          <w:sz w:val="30"/>
          <w:szCs w:val="30"/>
          <w:highlight w:val="none"/>
        </w:rPr>
        <w:t>2020年一般公共预算基本支出</w:t>
      </w:r>
      <w:r>
        <w:rPr>
          <w:rFonts w:hint="eastAsia" w:ascii="仿宋_GB2312" w:eastAsia="仿宋_GB2312"/>
          <w:color w:val="000000"/>
          <w:sz w:val="30"/>
          <w:szCs w:val="30"/>
          <w:highlight w:val="none"/>
          <w:lang w:val="en-US" w:eastAsia="zh-CN"/>
        </w:rPr>
        <w:t>2656.67</w:t>
      </w:r>
      <w:r>
        <w:rPr>
          <w:rFonts w:hint="eastAsia" w:ascii="仿宋_GB2312" w:eastAsia="仿宋_GB2312"/>
          <w:color w:val="000000"/>
          <w:sz w:val="30"/>
          <w:szCs w:val="30"/>
          <w:highlight w:val="none"/>
        </w:rPr>
        <w:t>万元，其中：</w:t>
      </w:r>
    </w:p>
    <w:p>
      <w:pPr>
        <w:snapToGrid w:val="0"/>
        <w:spacing w:line="600" w:lineRule="exact"/>
        <w:ind w:firstLine="642"/>
        <w:rPr>
          <w:rFonts w:ascii="仿宋_GB2312" w:eastAsia="仿宋_GB2312"/>
          <w:color w:val="FF0000"/>
          <w:sz w:val="32"/>
          <w:szCs w:val="32"/>
          <w:highlight w:val="none"/>
        </w:rPr>
      </w:pPr>
      <w:r>
        <w:rPr>
          <w:rFonts w:hint="eastAsia" w:ascii="仿宋_GB2312" w:eastAsia="仿宋_GB2312"/>
          <w:color w:val="000000"/>
          <w:sz w:val="30"/>
          <w:szCs w:val="30"/>
          <w:highlight w:val="none"/>
        </w:rPr>
        <w:t>人员经费</w:t>
      </w:r>
      <w:r>
        <w:rPr>
          <w:rFonts w:hint="eastAsia" w:ascii="仿宋_GB2312" w:eastAsia="仿宋_GB2312"/>
          <w:color w:val="000000"/>
          <w:sz w:val="30"/>
          <w:szCs w:val="30"/>
          <w:highlight w:val="none"/>
          <w:lang w:val="en-US" w:eastAsia="zh-CN"/>
        </w:rPr>
        <w:t>2279.98</w:t>
      </w:r>
      <w:r>
        <w:rPr>
          <w:rFonts w:hint="eastAsia" w:ascii="仿宋_GB2312" w:eastAsia="仿宋_GB2312"/>
          <w:color w:val="000000"/>
          <w:sz w:val="30"/>
          <w:szCs w:val="30"/>
          <w:highlight w:val="none"/>
        </w:rPr>
        <w:t>万元，主要包括：基本工资、津贴补贴、绩效工资、机关事业单位基本养老保险缴费、职业年金缴费、职工基本医疗保险缴费、公务员医疗补助缴费、其他社会保障缴费、住房公积金、抚恤金、其他对个人和家庭的补助</w:t>
      </w:r>
      <w:r>
        <w:rPr>
          <w:rFonts w:hint="eastAsia" w:ascii="仿宋_GB2312" w:eastAsia="仿宋_GB2312"/>
          <w:color w:val="000000"/>
          <w:sz w:val="30"/>
          <w:szCs w:val="30"/>
          <w:highlight w:val="none"/>
          <w:lang w:eastAsia="zh-CN"/>
        </w:rPr>
        <w:t>。</w:t>
      </w:r>
    </w:p>
    <w:p>
      <w:pPr>
        <w:snapToGrid w:val="0"/>
        <w:spacing w:line="600" w:lineRule="exact"/>
        <w:ind w:firstLine="642"/>
        <w:rPr>
          <w:rFonts w:ascii="仿宋_GB2312" w:eastAsia="仿宋_GB2312"/>
          <w:color w:val="000000"/>
          <w:sz w:val="32"/>
          <w:szCs w:val="32"/>
          <w:highlight w:val="none"/>
        </w:rPr>
      </w:pPr>
      <w:r>
        <w:rPr>
          <w:rFonts w:hint="eastAsia" w:ascii="仿宋_GB2312" w:eastAsia="仿宋_GB2312"/>
          <w:color w:val="auto"/>
          <w:sz w:val="30"/>
          <w:szCs w:val="30"/>
          <w:highlight w:val="none"/>
        </w:rPr>
        <w:t>公用经费</w:t>
      </w:r>
      <w:r>
        <w:rPr>
          <w:rFonts w:hint="eastAsia" w:ascii="仿宋_GB2312" w:eastAsia="仿宋_GB2312"/>
          <w:color w:val="auto"/>
          <w:sz w:val="30"/>
          <w:szCs w:val="30"/>
          <w:highlight w:val="none"/>
          <w:lang w:val="en-US" w:eastAsia="zh-CN"/>
        </w:rPr>
        <w:t>376.69</w:t>
      </w:r>
      <w:r>
        <w:rPr>
          <w:rFonts w:hint="eastAsia" w:ascii="仿宋_GB2312" w:eastAsia="仿宋_GB2312"/>
          <w:color w:val="auto"/>
          <w:sz w:val="30"/>
          <w:szCs w:val="30"/>
          <w:highlight w:val="none"/>
        </w:rPr>
        <w:t>万元，主要包括：办公费、印刷费、邮电费、物业管理费、差旅费、会议</w:t>
      </w:r>
      <w:r>
        <w:rPr>
          <w:rFonts w:hint="eastAsia" w:ascii="仿宋_GB2312" w:eastAsia="仿宋_GB2312"/>
          <w:color w:val="000000"/>
          <w:sz w:val="30"/>
          <w:szCs w:val="30"/>
          <w:highlight w:val="none"/>
        </w:rPr>
        <w:t>费、公务接待费</w:t>
      </w:r>
      <w:r>
        <w:rPr>
          <w:rFonts w:hint="eastAsia" w:ascii="仿宋_GB2312" w:eastAsia="仿宋_GB2312"/>
          <w:color w:val="000000"/>
          <w:sz w:val="30"/>
          <w:szCs w:val="30"/>
          <w:highlight w:val="none"/>
          <w:lang w:eastAsia="zh-CN"/>
        </w:rPr>
        <w:t>、</w:t>
      </w:r>
      <w:r>
        <w:rPr>
          <w:rFonts w:hint="eastAsia" w:ascii="仿宋_GB2312" w:eastAsia="仿宋_GB2312"/>
          <w:color w:val="000000"/>
          <w:sz w:val="30"/>
          <w:szCs w:val="30"/>
          <w:highlight w:val="none"/>
        </w:rPr>
        <w:t>劳务费、委托业务费、工会经费、福利费、其他交通费用、其他商品和服务支出</w:t>
      </w:r>
      <w:r>
        <w:rPr>
          <w:rFonts w:hint="eastAsia" w:ascii="仿宋_GB2312" w:eastAsia="仿宋_GB2312"/>
          <w:color w:val="000000"/>
          <w:sz w:val="32"/>
          <w:szCs w:val="32"/>
          <w:highlight w:val="none"/>
        </w:rPr>
        <w:t>。</w:t>
      </w:r>
    </w:p>
    <w:p>
      <w:pPr>
        <w:snapToGrid w:val="0"/>
        <w:spacing w:line="600" w:lineRule="exact"/>
        <w:ind w:firstLine="642"/>
        <w:rPr>
          <w:rFonts w:ascii="仿宋_GB2312" w:hAnsi="仿宋_GB2312" w:eastAsia="仿宋_GB2312" w:cs="仿宋_GB2312"/>
          <w:b/>
          <w:color w:val="000000"/>
          <w:sz w:val="32"/>
          <w:szCs w:val="32"/>
        </w:rPr>
      </w:pPr>
      <w:r>
        <w:rPr>
          <w:rFonts w:hint="eastAsia" w:ascii="楷体_GB2312" w:hAnsi="楷体_GB2312" w:eastAsia="楷体_GB2312" w:cs="楷体_GB2312"/>
          <w:b/>
          <w:bCs w:val="0"/>
          <w:color w:val="000000"/>
          <w:sz w:val="32"/>
          <w:szCs w:val="32"/>
        </w:rPr>
        <w:t>（七）关于</w:t>
      </w:r>
      <w:r>
        <w:rPr>
          <w:rFonts w:hint="eastAsia" w:ascii="楷体_GB2312" w:hAnsi="楷体_GB2312" w:eastAsia="楷体_GB2312" w:cs="楷体_GB2312"/>
          <w:b/>
          <w:bCs w:val="0"/>
          <w:color w:val="000000"/>
          <w:sz w:val="32"/>
          <w:szCs w:val="32"/>
          <w:lang w:eastAsia="zh-CN"/>
        </w:rPr>
        <w:t>组织部</w:t>
      </w:r>
      <w:r>
        <w:rPr>
          <w:rFonts w:hint="eastAsia" w:ascii="楷体_GB2312" w:hAnsi="楷体_GB2312" w:eastAsia="楷体_GB2312" w:cs="楷体_GB2312"/>
          <w:b/>
          <w:bCs w:val="0"/>
          <w:color w:val="000000"/>
          <w:sz w:val="32"/>
          <w:szCs w:val="32"/>
        </w:rPr>
        <w:t>2020年政府性基金预算支出情况说明</w:t>
      </w:r>
    </w:p>
    <w:p>
      <w:pPr>
        <w:snapToGrid w:val="0"/>
        <w:spacing w:line="600" w:lineRule="exact"/>
        <w:ind w:left="477" w:leftChars="227"/>
        <w:rPr>
          <w:rFonts w:ascii="仿宋_GB2312" w:eastAsia="仿宋_GB2312"/>
          <w:color w:val="000000"/>
          <w:sz w:val="30"/>
          <w:szCs w:val="30"/>
        </w:rPr>
      </w:pPr>
      <w:r>
        <w:rPr>
          <w:rFonts w:hint="eastAsia" w:ascii="仿宋_GB2312" w:eastAsia="仿宋_GB2312"/>
          <w:color w:val="000000"/>
          <w:sz w:val="30"/>
          <w:szCs w:val="30"/>
          <w:lang w:eastAsia="zh-CN"/>
        </w:rPr>
        <w:t>组织部</w:t>
      </w:r>
      <w:r>
        <w:rPr>
          <w:rFonts w:hint="eastAsia" w:ascii="仿宋_GB2312" w:eastAsia="仿宋_GB2312"/>
          <w:color w:val="000000"/>
          <w:sz w:val="30"/>
          <w:szCs w:val="30"/>
        </w:rPr>
        <w:t>2020年</w:t>
      </w:r>
      <w:r>
        <w:rPr>
          <w:rFonts w:hint="eastAsia" w:ascii="仿宋_GB2312" w:eastAsia="仿宋_GB2312"/>
          <w:color w:val="000000"/>
          <w:sz w:val="30"/>
          <w:szCs w:val="30"/>
          <w:lang w:eastAsia="zh-CN"/>
        </w:rPr>
        <w:t>没有使用政府性基金预算拨款安排的支出。</w:t>
      </w:r>
    </w:p>
    <w:p>
      <w:pPr>
        <w:snapToGrid w:val="0"/>
        <w:spacing w:line="600" w:lineRule="exact"/>
        <w:ind w:firstLine="630" w:firstLineChars="196"/>
        <w:rPr>
          <w:rFonts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（八）关于</w:t>
      </w:r>
      <w:r>
        <w:rPr>
          <w:rFonts w:hint="eastAsia" w:ascii="楷体_GB2312" w:hAnsi="楷体_GB2312" w:eastAsia="楷体_GB2312" w:cs="楷体_GB2312"/>
          <w:b/>
          <w:bCs w:val="0"/>
          <w:color w:val="000000"/>
          <w:sz w:val="32"/>
          <w:szCs w:val="32"/>
          <w:lang w:eastAsia="zh-CN"/>
        </w:rPr>
        <w:t>组织部</w:t>
      </w:r>
      <w:r>
        <w:rPr>
          <w:rFonts w:hint="eastAsia" w:ascii="楷体_GB2312" w:hAnsi="楷体_GB2312" w:eastAsia="楷体_GB2312" w:cs="楷体_GB2312"/>
          <w:b/>
          <w:bCs w:val="0"/>
          <w:color w:val="000000"/>
          <w:sz w:val="32"/>
          <w:szCs w:val="32"/>
        </w:rPr>
        <w:t>2020年</w:t>
      </w:r>
      <w:r>
        <w:rPr>
          <w:rFonts w:hint="eastAsia" w:ascii="楷体_GB2312" w:hAnsi="楷体_GB2312" w:eastAsia="楷体_GB2312" w:cs="楷体_GB2312"/>
          <w:b/>
          <w:bCs w:val="0"/>
          <w:sz w:val="32"/>
          <w:szCs w:val="32"/>
        </w:rPr>
        <w:t>一般公共预算</w:t>
      </w:r>
      <w:r>
        <w:rPr>
          <w:rFonts w:hint="eastAsia" w:ascii="楷体_GB2312" w:hAnsi="楷体_GB2312" w:eastAsia="楷体_GB2312" w:cs="楷体_GB2312"/>
          <w:b/>
          <w:bCs w:val="0"/>
          <w:color w:val="000000"/>
          <w:sz w:val="32"/>
          <w:szCs w:val="32"/>
        </w:rPr>
        <w:t>“三公”经费预算情况说明</w:t>
      </w:r>
    </w:p>
    <w:p>
      <w:pPr>
        <w:snapToGrid w:val="0"/>
        <w:spacing w:line="60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lang w:eastAsia="zh-CN"/>
        </w:rPr>
        <w:t>组织部</w:t>
      </w:r>
      <w:r>
        <w:rPr>
          <w:rFonts w:hint="eastAsia" w:ascii="仿宋_GB2312" w:hAnsi="仿宋_GB2312" w:eastAsia="仿宋_GB2312"/>
          <w:sz w:val="30"/>
          <w:szCs w:val="30"/>
        </w:rPr>
        <w:t>2020年“三公”经费预算（不含出国经费）压减以后的金额为</w:t>
      </w:r>
      <w:r>
        <w:rPr>
          <w:rFonts w:hint="eastAsia" w:ascii="仿宋_GB2312" w:hAnsi="仿宋_GB2312" w:eastAsia="仿宋_GB2312"/>
          <w:sz w:val="30"/>
          <w:szCs w:val="30"/>
          <w:lang w:val="en-US" w:eastAsia="zh-CN"/>
        </w:rPr>
        <w:t>9.5</w:t>
      </w:r>
      <w:r>
        <w:rPr>
          <w:rFonts w:hint="eastAsia" w:ascii="仿宋_GB2312" w:hAnsi="仿宋_GB2312" w:eastAsia="仿宋_GB2312"/>
          <w:sz w:val="30"/>
          <w:szCs w:val="30"/>
        </w:rPr>
        <w:t>万元，</w:t>
      </w:r>
      <w:r>
        <w:rPr>
          <w:rFonts w:hint="eastAsia" w:ascii="仿宋_GB2312" w:hAnsi="仿宋_GB2312" w:eastAsia="仿宋_GB2312"/>
          <w:sz w:val="30"/>
          <w:szCs w:val="30"/>
          <w:shd w:val="clear" w:color="auto" w:fill="FFFFFF"/>
          <w:lang w:bidi="ar"/>
        </w:rPr>
        <w:t>比2019年预算数减少</w:t>
      </w:r>
      <w:r>
        <w:rPr>
          <w:rFonts w:hint="eastAsia" w:ascii="仿宋_GB2312" w:hAnsi="仿宋_GB2312" w:eastAsia="仿宋_GB2312"/>
          <w:sz w:val="30"/>
          <w:szCs w:val="30"/>
          <w:shd w:val="clear" w:color="auto" w:fill="FFFFFF"/>
          <w:lang w:val="en-US" w:eastAsia="zh-CN" w:bidi="ar"/>
        </w:rPr>
        <w:t>0.5</w:t>
      </w:r>
      <w:r>
        <w:rPr>
          <w:rFonts w:hint="eastAsia" w:ascii="仿宋_GB2312" w:hAnsi="仿宋_GB2312" w:eastAsia="仿宋_GB2312"/>
          <w:sz w:val="30"/>
          <w:szCs w:val="30"/>
          <w:shd w:val="clear" w:color="auto" w:fill="FFFFFF"/>
          <w:lang w:bidi="ar"/>
        </w:rPr>
        <w:t>万元，下降</w:t>
      </w:r>
      <w:r>
        <w:rPr>
          <w:rFonts w:hint="eastAsia" w:ascii="仿宋_GB2312" w:hAnsi="仿宋_GB2312" w:eastAsia="仿宋_GB2312"/>
          <w:sz w:val="30"/>
          <w:szCs w:val="30"/>
          <w:shd w:val="clear" w:color="auto" w:fill="FFFFFF"/>
          <w:lang w:val="en-US" w:eastAsia="zh-CN" w:bidi="ar"/>
        </w:rPr>
        <w:t>5.0</w:t>
      </w:r>
      <w:r>
        <w:rPr>
          <w:rFonts w:hint="eastAsia" w:ascii="仿宋_GB2312" w:hAnsi="仿宋_GB2312" w:eastAsia="仿宋_GB2312"/>
          <w:sz w:val="30"/>
          <w:szCs w:val="30"/>
          <w:shd w:val="clear" w:color="auto" w:fill="FFFFFF"/>
          <w:lang w:bidi="ar"/>
        </w:rPr>
        <w:t>%</w:t>
      </w:r>
      <w:r>
        <w:rPr>
          <w:rFonts w:hint="eastAsia" w:ascii="仿宋_GB2312" w:hAnsi="仿宋_GB2312" w:eastAsia="仿宋_GB2312"/>
          <w:sz w:val="30"/>
          <w:szCs w:val="30"/>
        </w:rPr>
        <w:t>，具体如下：</w:t>
      </w:r>
    </w:p>
    <w:p>
      <w:pPr>
        <w:snapToGrid w:val="0"/>
        <w:spacing w:line="600" w:lineRule="exact"/>
        <w:ind w:firstLine="602" w:firstLineChars="200"/>
        <w:rPr>
          <w:rFonts w:ascii="仿宋_GB2312" w:hAnsi="仿宋_GB2312" w:eastAsia="仿宋_GB2312" w:cs="仿宋_GB2312"/>
          <w:color w:val="auto"/>
          <w:kern w:val="0"/>
          <w:sz w:val="30"/>
          <w:szCs w:val="30"/>
          <w:highlight w:val="yellow"/>
        </w:rPr>
      </w:pPr>
      <w:r>
        <w:rPr>
          <w:rFonts w:hint="eastAsia" w:ascii="仿宋_GB2312" w:hAnsi="仿宋_GB2312" w:eastAsia="仿宋_GB2312" w:cs="仿宋_GB2312"/>
          <w:b/>
          <w:bCs/>
          <w:kern w:val="0"/>
          <w:sz w:val="30"/>
          <w:szCs w:val="30"/>
        </w:rPr>
        <w:t>1.因公出国（境）费用：</w:t>
      </w:r>
      <w:r>
        <w:rPr>
          <w:rFonts w:hint="eastAsia" w:ascii="仿宋_GB2312" w:hAnsi="仿宋_GB2312" w:eastAsia="仿宋_GB2312" w:cs="仿宋_GB2312"/>
          <w:sz w:val="30"/>
          <w:szCs w:val="30"/>
        </w:rPr>
        <w:t>根据《温州市财政局关于明确因公出国（境）经费审批意见的通知》（温财外</w:t>
      </w:r>
      <w:r>
        <w:rPr>
          <w:rFonts w:ascii="仿宋_GB2312" w:hAnsi="仿宋_GB2312" w:eastAsia="仿宋_GB2312" w:cs="仿宋_GB2312"/>
          <w:sz w:val="30"/>
          <w:szCs w:val="30"/>
        </w:rPr>
        <w:t>[2018]</w:t>
      </w:r>
      <w:r>
        <w:rPr>
          <w:rFonts w:hint="eastAsia" w:ascii="仿宋_GB2312" w:hAnsi="仿宋_GB2312" w:eastAsia="仿宋_GB2312" w:cs="仿宋_GB2312"/>
          <w:sz w:val="30"/>
          <w:szCs w:val="30"/>
        </w:rPr>
        <w:t>41号）文件精神，2020年因公出国（境）经费实行归口管理，由市财政统筹安排，不再单独安排预</w:t>
      </w:r>
      <w:r>
        <w:rPr>
          <w:rFonts w:hint="eastAsia" w:ascii="仿宋_GB2312" w:hAnsi="仿宋_GB2312" w:eastAsia="仿宋_GB2312" w:cs="仿宋_GB2312"/>
          <w:color w:val="auto"/>
          <w:sz w:val="30"/>
          <w:szCs w:val="30"/>
        </w:rPr>
        <w:t>算进行公开</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市委组织部</w:t>
      </w:r>
      <w:r>
        <w:rPr>
          <w:rFonts w:ascii="仿宋_GB2312" w:hAnsi="仿宋_GB2312" w:eastAsia="仿宋_GB2312" w:cs="仿宋_GB2312"/>
          <w:color w:val="auto"/>
          <w:sz w:val="30"/>
          <w:szCs w:val="30"/>
        </w:rPr>
        <w:t>201</w:t>
      </w:r>
      <w:r>
        <w:rPr>
          <w:rFonts w:hint="eastAsia" w:ascii="仿宋_GB2312" w:hAnsi="仿宋_GB2312" w:eastAsia="仿宋_GB2312" w:cs="仿宋_GB2312"/>
          <w:color w:val="auto"/>
          <w:sz w:val="30"/>
          <w:szCs w:val="30"/>
        </w:rPr>
        <w:t>9年因公出国（境）经费预算经核定</w:t>
      </w:r>
      <w:r>
        <w:rPr>
          <w:rFonts w:hint="eastAsia" w:ascii="仿宋_GB2312" w:hAnsi="仿宋_GB2312" w:eastAsia="仿宋_GB2312" w:cs="仿宋_GB2312"/>
          <w:color w:val="auto"/>
          <w:sz w:val="30"/>
          <w:szCs w:val="30"/>
          <w:highlight w:val="none"/>
        </w:rPr>
        <w:t>为</w:t>
      </w:r>
      <w:r>
        <w:rPr>
          <w:rFonts w:hint="eastAsia" w:ascii="仿宋_GB2312" w:hAnsi="仿宋_GB2312" w:eastAsia="仿宋_GB2312" w:cs="仿宋_GB2312"/>
          <w:color w:val="auto"/>
          <w:sz w:val="30"/>
          <w:szCs w:val="30"/>
          <w:highlight w:val="none"/>
          <w:lang w:val="en-US" w:eastAsia="zh-CN"/>
        </w:rPr>
        <w:t>26.7</w:t>
      </w:r>
      <w:r>
        <w:rPr>
          <w:rFonts w:hint="eastAsia" w:ascii="仿宋_GB2312" w:hAnsi="仿宋_GB2312" w:eastAsia="仿宋_GB2312" w:cs="仿宋_GB2312"/>
          <w:color w:val="auto"/>
          <w:sz w:val="30"/>
          <w:szCs w:val="30"/>
          <w:highlight w:val="none"/>
        </w:rPr>
        <w:t>万元。</w:t>
      </w:r>
    </w:p>
    <w:p>
      <w:pPr>
        <w:snapToGrid w:val="0"/>
        <w:spacing w:line="6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0"/>
          <w:szCs w:val="30"/>
        </w:rPr>
        <w:t>2.公务接待费：</w:t>
      </w:r>
      <w:r>
        <w:rPr>
          <w:rFonts w:hint="eastAsia" w:ascii="仿宋_GB2312" w:hAnsi="仿宋_GB2312" w:eastAsia="仿宋_GB2312" w:cs="仿宋_GB2312"/>
          <w:sz w:val="30"/>
          <w:szCs w:val="30"/>
        </w:rPr>
        <w:t>2020年安排公务接待费预算</w:t>
      </w:r>
      <w:r>
        <w:rPr>
          <w:rFonts w:hint="eastAsia" w:ascii="仿宋_GB2312" w:hAnsi="仿宋_GB2312" w:eastAsia="仿宋_GB2312" w:cs="仿宋_GB2312"/>
          <w:sz w:val="30"/>
          <w:szCs w:val="30"/>
          <w:lang w:val="en-US" w:eastAsia="zh-CN"/>
        </w:rPr>
        <w:t>9.5</w:t>
      </w:r>
      <w:r>
        <w:rPr>
          <w:rFonts w:hint="eastAsia" w:ascii="仿宋_GB2312" w:hAnsi="仿宋_GB2312" w:eastAsia="仿宋_GB2312" w:cs="仿宋_GB2312"/>
          <w:sz w:val="30"/>
          <w:szCs w:val="30"/>
        </w:rPr>
        <w:t>万元，比上年预算数下降</w:t>
      </w:r>
      <w:r>
        <w:rPr>
          <w:rFonts w:hint="eastAsia" w:ascii="仿宋_GB2312" w:hAnsi="仿宋_GB2312" w:eastAsia="仿宋_GB2312" w:cs="仿宋_GB2312"/>
          <w:sz w:val="30"/>
          <w:szCs w:val="30"/>
          <w:lang w:val="en-US" w:eastAsia="zh-CN"/>
        </w:rPr>
        <w:t>5.0</w:t>
      </w:r>
      <w:r>
        <w:rPr>
          <w:rFonts w:hint="eastAsia" w:ascii="仿宋_GB2312" w:hAnsi="仿宋_GB2312" w:eastAsia="仿宋_GB2312" w:cs="仿宋_GB2312"/>
          <w:sz w:val="30"/>
          <w:szCs w:val="30"/>
        </w:rPr>
        <w:t>%。主要用于接待</w:t>
      </w:r>
      <w:r>
        <w:rPr>
          <w:rFonts w:hint="eastAsia" w:ascii="仿宋_GB2312" w:hAnsi="仿宋_GB2312" w:eastAsia="仿宋_GB2312" w:cs="仿宋_GB2312"/>
          <w:sz w:val="30"/>
          <w:szCs w:val="30"/>
          <w:lang w:eastAsia="zh-CN"/>
        </w:rPr>
        <w:t>上级部门及外地领导来温考察、调研活动等支出</w:t>
      </w:r>
      <w:r>
        <w:rPr>
          <w:rFonts w:hint="eastAsia" w:ascii="仿宋_GB2312" w:hAnsi="仿宋_GB2312" w:eastAsia="仿宋_GB2312" w:cs="仿宋_GB2312"/>
          <w:sz w:val="30"/>
          <w:szCs w:val="30"/>
        </w:rPr>
        <w:t>。减少的主要原因是</w:t>
      </w:r>
      <w:r>
        <w:rPr>
          <w:rFonts w:hint="eastAsia" w:ascii="仿宋_GB2312" w:hAnsi="仿宋_GB2312" w:eastAsia="仿宋_GB2312" w:cs="仿宋_GB2312"/>
          <w:color w:val="auto"/>
          <w:sz w:val="30"/>
          <w:szCs w:val="30"/>
          <w:lang w:eastAsia="zh-CN"/>
        </w:rPr>
        <w:t>根据</w:t>
      </w:r>
      <w:r>
        <w:rPr>
          <w:rFonts w:hint="eastAsia" w:ascii="仿宋_GB2312" w:hAnsi="仿宋_GB2312" w:eastAsia="仿宋_GB2312" w:cs="仿宋_GB2312"/>
          <w:color w:val="auto"/>
          <w:sz w:val="30"/>
          <w:szCs w:val="30"/>
          <w:highlight w:val="none"/>
          <w:lang w:eastAsia="zh-CN"/>
        </w:rPr>
        <w:t>温财预</w:t>
      </w:r>
      <w:r>
        <w:rPr>
          <w:rFonts w:hint="eastAsia" w:ascii="仿宋_GB2312" w:hAnsi="仿宋_GB2312" w:eastAsia="仿宋_GB2312" w:cs="仿宋_GB2312"/>
          <w:color w:val="auto"/>
          <w:sz w:val="30"/>
          <w:szCs w:val="30"/>
          <w:highlight w:val="none"/>
          <w:lang w:val="en-US" w:eastAsia="zh-CN"/>
        </w:rPr>
        <w:t>[2020]3号</w:t>
      </w:r>
      <w:r>
        <w:rPr>
          <w:rFonts w:hint="eastAsia" w:ascii="仿宋_GB2312" w:hAnsi="仿宋_GB2312" w:eastAsia="仿宋_GB2312" w:cs="仿宋_GB2312"/>
          <w:color w:val="auto"/>
          <w:sz w:val="30"/>
          <w:szCs w:val="30"/>
          <w:lang w:val="en-US" w:eastAsia="zh-CN"/>
        </w:rPr>
        <w:t>文件规定，三公经费压</w:t>
      </w:r>
      <w:r>
        <w:rPr>
          <w:rFonts w:hint="eastAsia" w:ascii="仿宋_GB2312" w:hAnsi="仿宋_GB2312" w:eastAsia="仿宋_GB2312" w:cs="仿宋_GB2312"/>
          <w:color w:val="auto"/>
          <w:sz w:val="30"/>
          <w:szCs w:val="30"/>
          <w:highlight w:val="none"/>
          <w:lang w:val="en-US" w:eastAsia="zh-CN"/>
        </w:rPr>
        <w:t>减5%</w:t>
      </w:r>
      <w:r>
        <w:rPr>
          <w:rFonts w:hint="eastAsia" w:ascii="仿宋_GB2312" w:hAnsi="仿宋_GB2312" w:eastAsia="仿宋_GB2312" w:cs="仿宋_GB2312"/>
          <w:color w:val="auto"/>
          <w:sz w:val="30"/>
          <w:szCs w:val="30"/>
          <w:highlight w:val="none"/>
        </w:rPr>
        <w:t>。</w:t>
      </w:r>
    </w:p>
    <w:p>
      <w:pPr>
        <w:pStyle w:val="15"/>
        <w:snapToGrid w:val="0"/>
        <w:spacing w:line="600" w:lineRule="exact"/>
        <w:ind w:firstLine="602" w:firstLineChars="200"/>
        <w:rPr>
          <w:rFonts w:ascii="仿宋_GB2312" w:eastAsia="仿宋_GB2312"/>
          <w:b/>
          <w:bCs/>
          <w:sz w:val="30"/>
          <w:szCs w:val="30"/>
        </w:rPr>
      </w:pPr>
      <w:r>
        <w:rPr>
          <w:rFonts w:hint="eastAsia" w:ascii="仿宋_GB2312" w:eastAsia="仿宋_GB2312"/>
          <w:b/>
          <w:bCs/>
          <w:color w:val="auto"/>
          <w:sz w:val="30"/>
          <w:szCs w:val="30"/>
        </w:rPr>
        <w:t>3.公务用车购置及运行维护费：</w:t>
      </w:r>
      <w:r>
        <w:rPr>
          <w:rFonts w:hint="eastAsia" w:ascii="仿宋_GB2312" w:eastAsia="仿宋_GB2312"/>
          <w:color w:val="auto"/>
          <w:sz w:val="30"/>
          <w:szCs w:val="30"/>
        </w:rPr>
        <w:t>2020年安排公务用</w:t>
      </w:r>
      <w:r>
        <w:rPr>
          <w:rFonts w:hint="eastAsia" w:ascii="仿宋_GB2312" w:eastAsia="仿宋_GB2312"/>
          <w:sz w:val="30"/>
          <w:szCs w:val="30"/>
        </w:rPr>
        <w:t>车购置及运行维护费预算</w:t>
      </w:r>
      <w:r>
        <w:rPr>
          <w:rFonts w:hint="eastAsia" w:ascii="仿宋_GB2312" w:eastAsia="仿宋_GB2312"/>
          <w:sz w:val="30"/>
          <w:szCs w:val="30"/>
          <w:lang w:val="en-US" w:eastAsia="zh-CN"/>
        </w:rPr>
        <w:t>0</w:t>
      </w:r>
      <w:r>
        <w:rPr>
          <w:rFonts w:hint="eastAsia" w:ascii="仿宋_GB2312" w:eastAsia="仿宋_GB2312"/>
          <w:sz w:val="30"/>
          <w:szCs w:val="30"/>
        </w:rPr>
        <w:t>万元，</w:t>
      </w:r>
      <w:r>
        <w:rPr>
          <w:rFonts w:hint="eastAsia" w:ascii="仿宋_GB2312" w:eastAsia="仿宋_GB2312"/>
          <w:sz w:val="30"/>
          <w:szCs w:val="30"/>
          <w:lang w:val="en-US" w:eastAsia="zh-CN"/>
        </w:rPr>
        <w:t>与</w:t>
      </w:r>
      <w:r>
        <w:rPr>
          <w:rFonts w:hint="eastAsia" w:ascii="仿宋_GB2312" w:eastAsia="仿宋_GB2312"/>
          <w:sz w:val="30"/>
          <w:szCs w:val="30"/>
        </w:rPr>
        <w:t>上年预算数</w:t>
      </w:r>
      <w:r>
        <w:rPr>
          <w:rFonts w:hint="eastAsia" w:ascii="仿宋_GB2312" w:eastAsia="仿宋_GB2312"/>
          <w:sz w:val="30"/>
          <w:szCs w:val="30"/>
          <w:lang w:val="en-US" w:eastAsia="zh-CN"/>
        </w:rPr>
        <w:t>持平。</w:t>
      </w:r>
      <w:r>
        <w:rPr>
          <w:rFonts w:hint="eastAsia" w:ascii="仿宋_GB2312" w:eastAsia="仿宋_GB2312"/>
          <w:sz w:val="30"/>
          <w:szCs w:val="30"/>
        </w:rPr>
        <w:t>其中，公务用车购置支出</w:t>
      </w:r>
      <w:r>
        <w:rPr>
          <w:rFonts w:hint="eastAsia" w:ascii="仿宋_GB2312" w:eastAsia="仿宋_GB2312"/>
          <w:sz w:val="30"/>
          <w:szCs w:val="30"/>
          <w:lang w:val="en-US" w:eastAsia="zh-CN"/>
        </w:rPr>
        <w:t>0</w:t>
      </w:r>
      <w:r>
        <w:rPr>
          <w:rFonts w:hint="eastAsia" w:ascii="仿宋_GB2312" w:eastAsia="仿宋_GB2312"/>
          <w:sz w:val="30"/>
          <w:szCs w:val="30"/>
        </w:rPr>
        <w:t>万元（含购置税等附加费用），主要用于经批准购置的</w:t>
      </w:r>
      <w:r>
        <w:rPr>
          <w:rFonts w:hint="eastAsia" w:ascii="仿宋_GB2312" w:eastAsia="仿宋_GB2312"/>
          <w:sz w:val="30"/>
          <w:szCs w:val="30"/>
          <w:lang w:val="en-US" w:eastAsia="zh-CN"/>
        </w:rPr>
        <w:t>0</w:t>
      </w:r>
      <w:r>
        <w:rPr>
          <w:rFonts w:hint="eastAsia" w:ascii="仿宋_GB2312" w:eastAsia="仿宋_GB2312"/>
          <w:sz w:val="30"/>
          <w:szCs w:val="30"/>
        </w:rPr>
        <w:t>辆公务用车；公务用车运行维护费支出</w:t>
      </w:r>
      <w:r>
        <w:rPr>
          <w:rFonts w:hint="eastAsia" w:ascii="仿宋_GB2312" w:eastAsia="仿宋_GB2312"/>
          <w:sz w:val="30"/>
          <w:szCs w:val="30"/>
          <w:lang w:val="en-US" w:eastAsia="zh-CN"/>
        </w:rPr>
        <w:t>0</w:t>
      </w:r>
      <w:r>
        <w:rPr>
          <w:rFonts w:hint="eastAsia" w:ascii="仿宋_GB2312" w:eastAsia="仿宋_GB2312"/>
          <w:sz w:val="30"/>
          <w:szCs w:val="30"/>
        </w:rPr>
        <w:t>万元，主要用于</w:t>
      </w:r>
      <w:r>
        <w:rPr>
          <w:rFonts w:hint="eastAsia" w:ascii="仿宋_GB2312" w:eastAsia="仿宋_GB2312"/>
          <w:sz w:val="30"/>
          <w:szCs w:val="30"/>
          <w:lang w:eastAsia="zh-CN"/>
        </w:rPr>
        <w:t>公务用车</w:t>
      </w:r>
      <w:r>
        <w:rPr>
          <w:rFonts w:hint="eastAsia" w:ascii="仿宋_GB2312" w:eastAsia="仿宋_GB2312"/>
          <w:sz w:val="30"/>
          <w:szCs w:val="30"/>
        </w:rPr>
        <w:t>所需的燃料费、维修费、过桥过路费、保险费等支出。</w:t>
      </w:r>
      <w:r>
        <w:rPr>
          <w:rFonts w:hint="eastAsia" w:ascii="仿宋_GB2312" w:eastAsia="仿宋_GB2312"/>
          <w:sz w:val="30"/>
          <w:szCs w:val="30"/>
          <w:lang w:eastAsia="zh-CN"/>
        </w:rPr>
        <w:t>我单位已参加市级机关单位公务用车改革，现已无公务用车</w:t>
      </w:r>
      <w:r>
        <w:rPr>
          <w:rFonts w:hint="eastAsia" w:ascii="仿宋_GB2312" w:eastAsia="仿宋_GB2312"/>
          <w:sz w:val="30"/>
          <w:szCs w:val="30"/>
        </w:rPr>
        <w:t>。</w:t>
      </w:r>
    </w:p>
    <w:p>
      <w:pPr>
        <w:snapToGrid w:val="0"/>
        <w:spacing w:line="600" w:lineRule="exact"/>
        <w:ind w:firstLine="630" w:firstLineChars="196"/>
        <w:rPr>
          <w:rFonts w:ascii="楷体_GB2312" w:hAnsi="楷体_GB2312" w:eastAsia="楷体_GB2312" w:cs="楷体_GB2312"/>
          <w:bCs/>
          <w:sz w:val="32"/>
          <w:szCs w:val="32"/>
        </w:rPr>
      </w:pPr>
      <w:r>
        <w:rPr>
          <w:rFonts w:hint="eastAsia" w:ascii="楷体_GB2312" w:hAnsi="楷体_GB2312" w:eastAsia="楷体_GB2312" w:cs="楷体_GB2312"/>
          <w:b/>
          <w:bCs w:val="0"/>
          <w:sz w:val="32"/>
          <w:szCs w:val="32"/>
        </w:rPr>
        <w:t>（九）其他重要事项的情况说明</w:t>
      </w:r>
    </w:p>
    <w:p>
      <w:pPr>
        <w:pStyle w:val="15"/>
        <w:snapToGrid w:val="0"/>
        <w:spacing w:line="60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rPr>
        <w:t>1</w:t>
      </w:r>
      <w:r>
        <w:rPr>
          <w:rFonts w:hint="eastAsia" w:ascii="仿宋_GB2312" w:eastAsia="仿宋_GB2312"/>
          <w:b/>
          <w:bCs/>
          <w:sz w:val="32"/>
          <w:szCs w:val="32"/>
          <w:highlight w:val="none"/>
        </w:rPr>
        <w:t>.机关运行经费</w:t>
      </w:r>
    </w:p>
    <w:p>
      <w:pPr>
        <w:pStyle w:val="15"/>
        <w:snapToGrid w:val="0"/>
        <w:spacing w:line="600" w:lineRule="exac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2020年</w:t>
      </w:r>
      <w:r>
        <w:rPr>
          <w:rFonts w:hint="eastAsia" w:ascii="仿宋_GB2312" w:eastAsia="仿宋_GB2312"/>
          <w:color w:val="auto"/>
          <w:sz w:val="30"/>
          <w:szCs w:val="30"/>
          <w:highlight w:val="none"/>
          <w:lang w:eastAsia="zh-CN"/>
        </w:rPr>
        <w:t>组织部</w:t>
      </w:r>
      <w:r>
        <w:rPr>
          <w:rFonts w:hint="eastAsia" w:ascii="仿宋_GB2312" w:eastAsia="仿宋_GB2312"/>
          <w:color w:val="auto"/>
          <w:sz w:val="30"/>
          <w:szCs w:val="30"/>
          <w:highlight w:val="none"/>
        </w:rPr>
        <w:t>本级行政单位的机关运行经费财政拨款预算</w:t>
      </w:r>
      <w:r>
        <w:rPr>
          <w:rFonts w:hint="eastAsia" w:ascii="仿宋_GB2312" w:eastAsia="仿宋_GB2312"/>
          <w:color w:val="auto"/>
          <w:sz w:val="30"/>
          <w:szCs w:val="30"/>
          <w:highlight w:val="none"/>
          <w:lang w:val="en-US" w:eastAsia="zh-CN"/>
        </w:rPr>
        <w:t>375.79</w:t>
      </w:r>
      <w:r>
        <w:rPr>
          <w:rFonts w:hint="eastAsia" w:ascii="仿宋_GB2312" w:eastAsia="仿宋_GB2312"/>
          <w:color w:val="auto"/>
          <w:sz w:val="30"/>
          <w:szCs w:val="30"/>
          <w:highlight w:val="none"/>
        </w:rPr>
        <w:t>万元，比2019年预算增加</w:t>
      </w:r>
      <w:r>
        <w:rPr>
          <w:rFonts w:hint="eastAsia" w:ascii="仿宋_GB2312" w:eastAsia="仿宋_GB2312"/>
          <w:color w:val="auto"/>
          <w:sz w:val="30"/>
          <w:szCs w:val="30"/>
          <w:highlight w:val="none"/>
          <w:lang w:val="en-US" w:eastAsia="zh-CN"/>
        </w:rPr>
        <w:t>45.9</w:t>
      </w:r>
      <w:r>
        <w:rPr>
          <w:rFonts w:hint="eastAsia" w:ascii="仿宋_GB2312" w:eastAsia="仿宋_GB2312"/>
          <w:color w:val="auto"/>
          <w:sz w:val="30"/>
          <w:szCs w:val="30"/>
          <w:highlight w:val="none"/>
        </w:rPr>
        <w:t>万元</w:t>
      </w:r>
      <w:r>
        <w:rPr>
          <w:rFonts w:hint="eastAsia" w:ascii="仿宋_GB2312" w:hAnsi="仿宋_GB2312" w:eastAsia="仿宋_GB2312"/>
          <w:color w:val="auto"/>
          <w:kern w:val="2"/>
          <w:sz w:val="30"/>
          <w:szCs w:val="30"/>
          <w:highlight w:val="none"/>
          <w:lang w:bidi="ar"/>
        </w:rPr>
        <w:t>，增长</w:t>
      </w:r>
      <w:r>
        <w:rPr>
          <w:rFonts w:hint="eastAsia" w:ascii="仿宋_GB2312" w:hAnsi="仿宋_GB2312" w:eastAsia="仿宋_GB2312"/>
          <w:color w:val="auto"/>
          <w:kern w:val="2"/>
          <w:sz w:val="30"/>
          <w:szCs w:val="30"/>
          <w:highlight w:val="none"/>
          <w:lang w:val="en-US" w:eastAsia="zh-CN" w:bidi="ar"/>
        </w:rPr>
        <w:t>13.9</w:t>
      </w:r>
      <w:r>
        <w:rPr>
          <w:rFonts w:hint="eastAsia" w:ascii="仿宋_GB2312" w:hAnsi="仿宋_GB2312" w:eastAsia="仿宋_GB2312"/>
          <w:color w:val="auto"/>
          <w:kern w:val="2"/>
          <w:sz w:val="30"/>
          <w:szCs w:val="30"/>
          <w:highlight w:val="none"/>
          <w:lang w:bidi="ar"/>
        </w:rPr>
        <w:t>%，主要原因是</w:t>
      </w:r>
      <w:r>
        <w:rPr>
          <w:rFonts w:hint="eastAsia" w:ascii="仿宋_GB2312" w:hAnsi="仿宋_GB2312" w:eastAsia="仿宋_GB2312"/>
          <w:color w:val="auto"/>
          <w:kern w:val="2"/>
          <w:sz w:val="30"/>
          <w:szCs w:val="30"/>
          <w:highlight w:val="none"/>
          <w:lang w:eastAsia="zh-CN" w:bidi="ar"/>
        </w:rPr>
        <w:t>人员增加</w:t>
      </w:r>
      <w:r>
        <w:rPr>
          <w:rFonts w:hint="eastAsia" w:ascii="仿宋_GB2312" w:eastAsia="仿宋_GB2312"/>
          <w:color w:val="auto"/>
          <w:sz w:val="30"/>
          <w:szCs w:val="30"/>
          <w:highlight w:val="none"/>
        </w:rPr>
        <w:t>。</w:t>
      </w:r>
    </w:p>
    <w:p>
      <w:pPr>
        <w:pStyle w:val="15"/>
        <w:numPr>
          <w:numId w:val="0"/>
        </w:numPr>
        <w:snapToGrid w:val="0"/>
        <w:spacing w:line="60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政府采购情况</w:t>
      </w:r>
    </w:p>
    <w:p>
      <w:pPr>
        <w:pStyle w:val="15"/>
        <w:snapToGrid w:val="0"/>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2020年</w:t>
      </w:r>
      <w:r>
        <w:rPr>
          <w:rFonts w:hint="eastAsia" w:ascii="仿宋_GB2312" w:eastAsia="仿宋_GB2312"/>
          <w:sz w:val="30"/>
          <w:szCs w:val="30"/>
          <w:highlight w:val="none"/>
          <w:lang w:eastAsia="zh-CN"/>
        </w:rPr>
        <w:t>组织部</w:t>
      </w:r>
      <w:r>
        <w:rPr>
          <w:rFonts w:hint="eastAsia" w:ascii="仿宋_GB2312" w:eastAsia="仿宋_GB2312"/>
          <w:color w:val="000000"/>
          <w:sz w:val="30"/>
          <w:szCs w:val="30"/>
          <w:highlight w:val="none"/>
        </w:rPr>
        <w:t>各单位政府采购预算总额</w:t>
      </w:r>
      <w:r>
        <w:rPr>
          <w:rFonts w:hint="eastAsia" w:ascii="仿宋_GB2312" w:eastAsia="仿宋_GB2312"/>
          <w:color w:val="000000"/>
          <w:sz w:val="30"/>
          <w:szCs w:val="30"/>
          <w:highlight w:val="none"/>
          <w:lang w:val="en-US" w:eastAsia="zh-CN"/>
        </w:rPr>
        <w:t>137</w:t>
      </w:r>
      <w:r>
        <w:rPr>
          <w:rFonts w:hint="eastAsia" w:ascii="仿宋_GB2312" w:eastAsia="仿宋_GB2312"/>
          <w:color w:val="000000"/>
          <w:sz w:val="30"/>
          <w:szCs w:val="30"/>
          <w:highlight w:val="none"/>
        </w:rPr>
        <w:t>万元，其中：政府采购货物预算</w:t>
      </w:r>
      <w:r>
        <w:rPr>
          <w:rFonts w:hint="eastAsia" w:ascii="仿宋_GB2312" w:eastAsia="仿宋_GB2312"/>
          <w:color w:val="000000"/>
          <w:sz w:val="30"/>
          <w:szCs w:val="30"/>
          <w:highlight w:val="none"/>
          <w:lang w:val="en-US" w:eastAsia="zh-CN"/>
        </w:rPr>
        <w:t>20</w:t>
      </w:r>
      <w:r>
        <w:rPr>
          <w:rFonts w:hint="eastAsia" w:ascii="仿宋_GB2312" w:eastAsia="仿宋_GB2312"/>
          <w:color w:val="000000"/>
          <w:sz w:val="30"/>
          <w:szCs w:val="30"/>
          <w:highlight w:val="none"/>
        </w:rPr>
        <w:t>万元、政府采购工程预算</w:t>
      </w:r>
      <w:r>
        <w:rPr>
          <w:rFonts w:hint="eastAsia" w:ascii="仿宋_GB2312" w:eastAsia="仿宋_GB2312"/>
          <w:color w:val="000000"/>
          <w:sz w:val="30"/>
          <w:szCs w:val="30"/>
          <w:highlight w:val="none"/>
          <w:lang w:val="en-US" w:eastAsia="zh-CN"/>
        </w:rPr>
        <w:t>0</w:t>
      </w:r>
      <w:r>
        <w:rPr>
          <w:rFonts w:hint="eastAsia" w:ascii="仿宋_GB2312" w:eastAsia="仿宋_GB2312"/>
          <w:color w:val="000000"/>
          <w:sz w:val="30"/>
          <w:szCs w:val="30"/>
          <w:highlight w:val="none"/>
        </w:rPr>
        <w:t>万元、政府采购服务预算</w:t>
      </w:r>
      <w:r>
        <w:rPr>
          <w:rFonts w:hint="eastAsia" w:ascii="仿宋_GB2312" w:eastAsia="仿宋_GB2312"/>
          <w:color w:val="000000"/>
          <w:sz w:val="30"/>
          <w:szCs w:val="30"/>
          <w:highlight w:val="none"/>
          <w:lang w:val="en-US" w:eastAsia="zh-CN"/>
        </w:rPr>
        <w:t>117</w:t>
      </w:r>
      <w:r>
        <w:rPr>
          <w:rFonts w:hint="eastAsia" w:ascii="仿宋_GB2312" w:eastAsia="仿宋_GB2312"/>
          <w:color w:val="000000"/>
          <w:sz w:val="30"/>
          <w:szCs w:val="30"/>
          <w:highlight w:val="none"/>
        </w:rPr>
        <w:t>万元。</w:t>
      </w:r>
    </w:p>
    <w:p>
      <w:pPr>
        <w:pStyle w:val="15"/>
        <w:snapToGrid w:val="0"/>
        <w:spacing w:line="60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截至2019年12月31日，温州市</w:t>
      </w:r>
      <w:r>
        <w:rPr>
          <w:rFonts w:hint="eastAsia" w:ascii="仿宋_GB2312" w:eastAsia="仿宋_GB2312"/>
          <w:color w:val="auto"/>
          <w:sz w:val="30"/>
          <w:szCs w:val="30"/>
          <w:highlight w:val="none"/>
          <w:lang w:eastAsia="zh-CN"/>
        </w:rPr>
        <w:t>组织部</w:t>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rPr>
        <w:t xml:space="preserve">０辆，其中，市级领导用车０辆、机要通信用车及应急保障用车０辆、执法执勤用车０辆、特种专业技术用车０辆、老干部服务用车０辆、行政执法专用车０辆。单位价值50万元以上通用设备０台（套），单位价值100万元以上专用设备０台（套）。 </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部门预算安排购置车辆０辆，其中，市级领导用车０辆、机要通信用车及应急保障用车０辆、执法执勤用车０辆、特种专业技术用车０辆、老干部服务用车０辆、行政执法专用车０辆。2020年部门预算安排购置单位价值50万元以上通用设备０台（套），单位价值100万元以上专用设备０台（套）。</w:t>
      </w:r>
    </w:p>
    <w:p>
      <w:pPr>
        <w:pStyle w:val="15"/>
        <w:snapToGrid w:val="0"/>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4.绩效目标设置情况</w:t>
      </w:r>
    </w:p>
    <w:p>
      <w:pPr>
        <w:snapToGrid w:val="0"/>
        <w:spacing w:line="600" w:lineRule="exact"/>
        <w:ind w:firstLine="600" w:firstLineChars="200"/>
        <w:rPr>
          <w:rFonts w:ascii="仿宋_GB2312" w:hAnsi="仿宋_GB2312" w:eastAsia="仿宋_GB2312" w:cs="仿宋_GB2312"/>
          <w:sz w:val="30"/>
          <w:szCs w:val="30"/>
          <w:highlight w:val="yellow"/>
        </w:rPr>
      </w:pPr>
      <w:r>
        <w:rPr>
          <w:rFonts w:hint="eastAsia" w:ascii="仿宋_GB2312" w:hAnsi="仿宋_GB2312" w:eastAsia="仿宋_GB2312" w:cs="仿宋_GB2312"/>
          <w:sz w:val="30"/>
          <w:szCs w:val="30"/>
        </w:rPr>
        <w:t>2020年</w:t>
      </w:r>
      <w:r>
        <w:rPr>
          <w:rFonts w:hint="eastAsia" w:ascii="仿宋_GB2312" w:hAnsi="仿宋_GB2312" w:eastAsia="仿宋_GB2312" w:cs="仿宋_GB2312"/>
          <w:sz w:val="30"/>
          <w:szCs w:val="30"/>
          <w:lang w:eastAsia="zh-CN"/>
        </w:rPr>
        <w:t>市委组织部</w:t>
      </w:r>
      <w:r>
        <w:rPr>
          <w:rFonts w:hint="eastAsia" w:ascii="仿宋_GB2312" w:hAnsi="仿宋_GB2312" w:eastAsia="仿宋_GB2312" w:cs="仿宋_GB2312"/>
          <w:sz w:val="30"/>
          <w:szCs w:val="30"/>
        </w:rPr>
        <w:t>项目支出均实行绩效目标管理，涉及一般公共预算当年拨款</w:t>
      </w:r>
      <w:r>
        <w:rPr>
          <w:rFonts w:hint="eastAsia" w:ascii="仿宋_GB2312" w:hAnsi="仿宋_GB2312" w:eastAsia="仿宋_GB2312" w:cs="仿宋_GB2312"/>
          <w:sz w:val="30"/>
          <w:szCs w:val="30"/>
          <w:lang w:val="en-US" w:eastAsia="zh-CN"/>
        </w:rPr>
        <w:t>8169.75</w:t>
      </w:r>
      <w:r>
        <w:rPr>
          <w:rFonts w:hint="eastAsia" w:ascii="仿宋_GB2312" w:hAnsi="仿宋_GB2312" w:eastAsia="仿宋_GB2312" w:cs="仿宋_GB2312"/>
          <w:sz w:val="30"/>
          <w:szCs w:val="30"/>
        </w:rPr>
        <w:t>万元。</w:t>
      </w:r>
    </w:p>
    <w:p>
      <w:pPr>
        <w:pStyle w:val="15"/>
        <w:numPr>
          <w:numId w:val="0"/>
        </w:numPr>
        <w:snapToGrid w:val="0"/>
        <w:spacing w:line="600" w:lineRule="exact"/>
        <w:ind w:firstLine="640" w:firstLineChars="200"/>
        <w:rPr>
          <w:rStyle w:val="7"/>
          <w:rFonts w:hint="eastAsia" w:ascii="黑体" w:hAnsi="黑体" w:eastAsia="黑体" w:cs="黑体"/>
          <w:b w:val="0"/>
          <w:bCs w:val="0"/>
          <w:sz w:val="32"/>
          <w:szCs w:val="32"/>
        </w:rPr>
      </w:pPr>
      <w:bookmarkStart w:id="0" w:name="_GoBack"/>
      <w:bookmarkEnd w:id="0"/>
      <w:r>
        <w:rPr>
          <w:rStyle w:val="7"/>
          <w:rFonts w:hint="eastAsia" w:ascii="黑体" w:hAnsi="黑体" w:eastAsia="黑体" w:cs="黑体"/>
          <w:b w:val="0"/>
          <w:bCs w:val="0"/>
          <w:sz w:val="32"/>
          <w:szCs w:val="32"/>
          <w:lang w:val="en-US" w:eastAsia="zh-CN"/>
        </w:rPr>
        <w:t>三、</w:t>
      </w:r>
      <w:r>
        <w:rPr>
          <w:rStyle w:val="7"/>
          <w:rFonts w:hint="eastAsia" w:ascii="黑体" w:hAnsi="黑体" w:eastAsia="黑体" w:cs="黑体"/>
          <w:b w:val="0"/>
          <w:bCs w:val="0"/>
          <w:sz w:val="32"/>
          <w:szCs w:val="32"/>
        </w:rPr>
        <w:t>名词解释</w:t>
      </w:r>
    </w:p>
    <w:p>
      <w:pPr>
        <w:numPr>
          <w:ilvl w:val="0"/>
          <w:numId w:val="0"/>
        </w:numPr>
        <w:spacing w:line="560" w:lineRule="exact"/>
        <w:ind w:firstLine="602" w:firstLineChars="200"/>
        <w:jc w:val="left"/>
        <w:rPr>
          <w:rFonts w:hint="eastAsia" w:ascii="仿宋_GB2312" w:eastAsia="仿宋_GB2312"/>
          <w:color w:val="000000"/>
          <w:sz w:val="30"/>
          <w:szCs w:val="30"/>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w:t>
      </w:r>
      <w:r>
        <w:rPr>
          <w:rFonts w:hint="eastAsia" w:ascii="仿宋_GB2312" w:eastAsia="仿宋_GB2312"/>
          <w:b/>
          <w:bCs/>
          <w:color w:val="000000"/>
          <w:sz w:val="30"/>
          <w:szCs w:val="30"/>
        </w:rPr>
        <w:t>财政拨款收入：</w:t>
      </w:r>
      <w:r>
        <w:rPr>
          <w:rFonts w:hint="eastAsia" w:ascii="仿宋_GB2312" w:eastAsia="仿宋_GB2312"/>
          <w:color w:val="000000"/>
          <w:sz w:val="30"/>
          <w:szCs w:val="30"/>
        </w:rPr>
        <w:t>本级财政部门当年拨付的财政预算资金，包括一般公共预算财政拨款和政府性基金预算财政拨款。</w:t>
      </w:r>
    </w:p>
    <w:p>
      <w:pPr>
        <w:snapToGrid w:val="0"/>
        <w:spacing w:line="6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.基本支出：</w:t>
      </w:r>
      <w:r>
        <w:rPr>
          <w:rFonts w:hint="eastAsia" w:ascii="仿宋_GB2312" w:hAnsi="仿宋_GB2312" w:eastAsia="仿宋_GB2312" w:cs="仿宋_GB2312"/>
          <w:sz w:val="30"/>
          <w:szCs w:val="30"/>
        </w:rPr>
        <w:t>是预算单位为保障其正常运转，完成日常工作任务所发生的支出，包括人员支出和日常公用支出。</w:t>
      </w:r>
    </w:p>
    <w:p>
      <w:pPr>
        <w:snapToGrid w:val="0"/>
        <w:spacing w:line="6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.项目支出：</w:t>
      </w:r>
      <w:r>
        <w:rPr>
          <w:rFonts w:hint="eastAsia" w:ascii="仿宋_GB2312" w:hAnsi="仿宋_GB2312" w:eastAsia="仿宋_GB2312" w:cs="仿宋_GB2312"/>
          <w:sz w:val="30"/>
          <w:szCs w:val="30"/>
        </w:rPr>
        <w:t>是预算单位为完成其特定的行政工作任务或事业发展目标所发生的支出。</w:t>
      </w:r>
    </w:p>
    <w:p>
      <w:pPr>
        <w:snapToGrid w:val="0"/>
        <w:spacing w:line="6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.“三公”经费：</w:t>
      </w:r>
      <w:r>
        <w:rPr>
          <w:rFonts w:hint="eastAsia" w:ascii="仿宋_GB2312" w:hAnsi="仿宋_GB2312" w:eastAsia="仿宋_GB2312" w:cs="仿宋_GB2312"/>
          <w:sz w:val="30"/>
          <w:szCs w:val="30"/>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napToGrid w:val="0"/>
        <w:spacing w:line="600" w:lineRule="exact"/>
        <w:ind w:firstLine="602" w:firstLineChars="200"/>
        <w:rPr>
          <w:rFonts w:hint="eastAsia"/>
        </w:rPr>
      </w:pP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.机关运行经费：</w:t>
      </w:r>
      <w:r>
        <w:rPr>
          <w:rFonts w:hint="eastAsia" w:ascii="仿宋_GB2312" w:hAnsi="仿宋_GB2312" w:eastAsia="仿宋_GB2312" w:cs="仿宋_GB2312"/>
          <w:sz w:val="30"/>
          <w:szCs w:val="30"/>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spacing w:line="540" w:lineRule="exact"/>
        <w:ind w:firstLine="602" w:firstLineChars="200"/>
        <w:rPr>
          <w:rFonts w:hint="eastAsia" w:ascii="仿宋_GB2312" w:eastAsia="仿宋_GB2312"/>
          <w:sz w:val="30"/>
          <w:szCs w:val="30"/>
        </w:rPr>
      </w:pPr>
      <w:r>
        <w:rPr>
          <w:rFonts w:hint="eastAsia" w:ascii="仿宋_GB2312" w:eastAsia="仿宋_GB2312"/>
          <w:b/>
          <w:bCs/>
          <w:sz w:val="30"/>
          <w:szCs w:val="30"/>
          <w:lang w:val="en-US" w:eastAsia="zh-CN"/>
        </w:rPr>
        <w:t>6</w:t>
      </w:r>
      <w:r>
        <w:rPr>
          <w:rFonts w:hint="eastAsia" w:ascii="仿宋_GB2312" w:eastAsia="仿宋_GB2312"/>
          <w:b/>
          <w:bCs/>
          <w:sz w:val="30"/>
          <w:szCs w:val="30"/>
        </w:rPr>
        <w:t>．一般公共服务支出（类）人力资源事务（款）引进人才支出（项）：</w:t>
      </w:r>
      <w:r>
        <w:rPr>
          <w:rFonts w:hint="eastAsia" w:ascii="仿宋_GB2312" w:eastAsia="仿宋_GB2312"/>
          <w:sz w:val="30"/>
          <w:szCs w:val="30"/>
          <w:lang w:eastAsia="zh-CN"/>
        </w:rPr>
        <w:t>反映用于引进外国专家，</w:t>
      </w:r>
      <w:r>
        <w:rPr>
          <w:rFonts w:hint="eastAsia" w:ascii="仿宋_GB2312" w:eastAsia="仿宋_GB2312"/>
          <w:sz w:val="30"/>
          <w:szCs w:val="30"/>
        </w:rPr>
        <w:t xml:space="preserve">“千人计划”和“580计划”人才，市级配套人才科技奖励方面的支出。 </w:t>
      </w:r>
    </w:p>
    <w:p>
      <w:pPr>
        <w:autoSpaceDE w:val="0"/>
        <w:autoSpaceDN w:val="0"/>
        <w:adjustRightInd w:val="0"/>
        <w:spacing w:line="560" w:lineRule="exact"/>
        <w:ind w:firstLine="602" w:firstLineChars="200"/>
        <w:rPr>
          <w:rFonts w:hint="eastAsia" w:ascii="仿宋_GB2312" w:eastAsia="仿宋_GB2312" w:cs="仿宋"/>
          <w:color w:val="FF00FF"/>
          <w:sz w:val="30"/>
          <w:szCs w:val="30"/>
        </w:rPr>
      </w:pPr>
      <w:r>
        <w:rPr>
          <w:rFonts w:hint="eastAsia" w:ascii="仿宋_GB2312" w:eastAsia="仿宋_GB2312" w:cs="仿宋"/>
          <w:b/>
          <w:bCs/>
          <w:color w:val="000000"/>
          <w:sz w:val="30"/>
          <w:szCs w:val="30"/>
          <w:lang w:val="en-US" w:eastAsia="zh-CN"/>
        </w:rPr>
        <w:t>7</w:t>
      </w:r>
      <w:r>
        <w:rPr>
          <w:rFonts w:hint="eastAsia" w:ascii="仿宋_GB2312" w:eastAsia="仿宋_GB2312" w:cs="仿宋"/>
          <w:b/>
          <w:bCs/>
          <w:color w:val="000000"/>
          <w:sz w:val="30"/>
          <w:szCs w:val="30"/>
        </w:rPr>
        <w:t>．一般公共服务支出（类）组织事务（款）行政运行（项）：</w:t>
      </w:r>
      <w:r>
        <w:rPr>
          <w:rFonts w:hint="eastAsia" w:ascii="仿宋_GB2312" w:eastAsia="仿宋_GB2312" w:cs="仿宋"/>
          <w:sz w:val="30"/>
          <w:szCs w:val="30"/>
          <w:lang w:eastAsia="zh-CN"/>
        </w:rPr>
        <w:t>反映</w:t>
      </w:r>
      <w:r>
        <w:rPr>
          <w:rFonts w:hint="eastAsia" w:ascii="仿宋_GB2312" w:eastAsia="仿宋_GB2312" w:cs="仿宋"/>
          <w:sz w:val="30"/>
          <w:szCs w:val="30"/>
        </w:rPr>
        <w:t>行政</w:t>
      </w:r>
      <w:r>
        <w:rPr>
          <w:rFonts w:hint="eastAsia" w:ascii="仿宋_GB2312" w:eastAsia="仿宋_GB2312" w:cs="仿宋"/>
          <w:sz w:val="30"/>
          <w:szCs w:val="30"/>
          <w:lang w:eastAsia="zh-CN"/>
        </w:rPr>
        <w:t>事</w:t>
      </w:r>
      <w:r>
        <w:rPr>
          <w:rFonts w:hint="eastAsia" w:ascii="仿宋_GB2312" w:eastAsia="仿宋_GB2312" w:cs="仿宋"/>
          <w:sz w:val="30"/>
          <w:szCs w:val="30"/>
        </w:rPr>
        <w:t>单位</w:t>
      </w:r>
      <w:r>
        <w:rPr>
          <w:rFonts w:hint="eastAsia" w:ascii="仿宋_GB2312" w:eastAsia="仿宋_GB2312" w:cs="仿宋"/>
          <w:sz w:val="30"/>
          <w:szCs w:val="30"/>
          <w:lang w:eastAsia="zh-CN"/>
        </w:rPr>
        <w:t>（包括实行公务员管理事业单位）</w:t>
      </w:r>
      <w:r>
        <w:rPr>
          <w:rFonts w:hint="eastAsia" w:ascii="仿宋_GB2312" w:eastAsia="仿宋_GB2312" w:cs="仿宋"/>
          <w:sz w:val="30"/>
          <w:szCs w:val="30"/>
        </w:rPr>
        <w:t>的基本支出。</w:t>
      </w:r>
    </w:p>
    <w:p>
      <w:pPr>
        <w:autoSpaceDE w:val="0"/>
        <w:autoSpaceDN w:val="0"/>
        <w:adjustRightInd w:val="0"/>
        <w:spacing w:line="560" w:lineRule="exact"/>
        <w:ind w:firstLine="602" w:firstLineChars="200"/>
        <w:rPr>
          <w:rFonts w:hint="eastAsia" w:ascii="仿宋_GB2312" w:eastAsia="仿宋_GB2312" w:cs="仿宋"/>
          <w:sz w:val="30"/>
          <w:szCs w:val="30"/>
        </w:rPr>
      </w:pPr>
      <w:r>
        <w:rPr>
          <w:rFonts w:hint="eastAsia" w:ascii="仿宋_GB2312" w:eastAsia="仿宋_GB2312" w:cs="仿宋"/>
          <w:b/>
          <w:bCs/>
          <w:color w:val="000000"/>
          <w:sz w:val="30"/>
          <w:szCs w:val="30"/>
          <w:lang w:val="en-US" w:eastAsia="zh-CN"/>
        </w:rPr>
        <w:t>8</w:t>
      </w:r>
      <w:r>
        <w:rPr>
          <w:rFonts w:hint="eastAsia" w:ascii="仿宋_GB2312" w:eastAsia="仿宋_GB2312" w:cs="仿宋"/>
          <w:b/>
          <w:bCs/>
          <w:color w:val="000000"/>
          <w:sz w:val="30"/>
          <w:szCs w:val="30"/>
        </w:rPr>
        <w:t>.一般公共服务支出（类）一般行政管理事务（款）其他组织事务（项）：</w:t>
      </w:r>
      <w:r>
        <w:rPr>
          <w:rFonts w:hint="eastAsia" w:ascii="仿宋_GB2312" w:eastAsia="仿宋_GB2312" w:cs="仿宋"/>
          <w:color w:val="000000"/>
          <w:sz w:val="30"/>
          <w:szCs w:val="30"/>
          <w:lang w:eastAsia="zh-CN"/>
        </w:rPr>
        <w:t>反映</w:t>
      </w:r>
      <w:r>
        <w:rPr>
          <w:rFonts w:hint="eastAsia" w:ascii="仿宋_GB2312" w:eastAsia="仿宋_GB2312" w:cs="仿宋"/>
          <w:sz w:val="30"/>
          <w:szCs w:val="30"/>
        </w:rPr>
        <w:t>行政单位</w:t>
      </w:r>
      <w:r>
        <w:rPr>
          <w:rFonts w:hint="eastAsia" w:ascii="仿宋_GB2312" w:eastAsia="仿宋_GB2312" w:cs="仿宋"/>
          <w:sz w:val="30"/>
          <w:szCs w:val="30"/>
          <w:lang w:eastAsia="zh-CN"/>
        </w:rPr>
        <w:t>（包括实行公务员管理事业单位）</w:t>
      </w:r>
      <w:r>
        <w:rPr>
          <w:rFonts w:hint="eastAsia" w:ascii="仿宋_GB2312" w:eastAsia="仿宋_GB2312" w:cs="仿宋"/>
          <w:sz w:val="30"/>
          <w:szCs w:val="30"/>
        </w:rPr>
        <w:t>未单独设置项级科目的其他行政管理事务支出。</w:t>
      </w:r>
    </w:p>
    <w:p>
      <w:pPr>
        <w:autoSpaceDE w:val="0"/>
        <w:autoSpaceDN w:val="0"/>
        <w:adjustRightInd w:val="0"/>
        <w:spacing w:line="560" w:lineRule="exact"/>
        <w:ind w:firstLine="602" w:firstLineChars="200"/>
        <w:rPr>
          <w:rFonts w:hint="eastAsia" w:ascii="仿宋_GB2312" w:eastAsia="仿宋_GB2312" w:cs="仿宋"/>
          <w:sz w:val="30"/>
          <w:szCs w:val="30"/>
        </w:rPr>
      </w:pPr>
      <w:r>
        <w:rPr>
          <w:rFonts w:hint="eastAsia" w:ascii="仿宋_GB2312" w:eastAsia="仿宋_GB2312" w:cs="仿宋"/>
          <w:b/>
          <w:bCs/>
          <w:color w:val="000000"/>
          <w:sz w:val="30"/>
          <w:szCs w:val="30"/>
          <w:lang w:val="en-US" w:eastAsia="zh-CN"/>
        </w:rPr>
        <w:t>9</w:t>
      </w:r>
      <w:r>
        <w:rPr>
          <w:rFonts w:hint="eastAsia" w:ascii="仿宋_GB2312" w:eastAsia="仿宋_GB2312" w:cs="仿宋"/>
          <w:b/>
          <w:bCs/>
          <w:color w:val="000000"/>
          <w:sz w:val="30"/>
          <w:szCs w:val="30"/>
        </w:rPr>
        <w:t>．一般公共服务支出（类）组织事务（款）其他组织事务（项）：</w:t>
      </w:r>
      <w:r>
        <w:rPr>
          <w:rFonts w:hint="eastAsia" w:ascii="仿宋_GB2312" w:eastAsia="仿宋_GB2312" w:cs="仿宋"/>
          <w:color w:val="000000"/>
          <w:sz w:val="30"/>
          <w:szCs w:val="30"/>
          <w:lang w:eastAsia="zh-CN"/>
        </w:rPr>
        <w:t>反映</w:t>
      </w:r>
      <w:r>
        <w:rPr>
          <w:rFonts w:hint="eastAsia" w:ascii="仿宋_GB2312" w:eastAsia="仿宋_GB2312" w:cs="仿宋"/>
          <w:sz w:val="30"/>
          <w:szCs w:val="30"/>
        </w:rPr>
        <w:t>行政单位</w:t>
      </w:r>
      <w:r>
        <w:rPr>
          <w:rFonts w:hint="eastAsia" w:ascii="仿宋_GB2312" w:eastAsia="仿宋_GB2312" w:cs="仿宋"/>
          <w:sz w:val="30"/>
          <w:szCs w:val="30"/>
          <w:lang w:eastAsia="zh-CN"/>
        </w:rPr>
        <w:t>（包括实行公务员管理事业单位）</w:t>
      </w:r>
      <w:r>
        <w:rPr>
          <w:rFonts w:hint="eastAsia" w:ascii="仿宋_GB2312" w:eastAsia="仿宋_GB2312" w:cs="仿宋"/>
          <w:sz w:val="30"/>
          <w:szCs w:val="30"/>
        </w:rPr>
        <w:t>未单独设置项级科目的其他项目支出。</w:t>
      </w:r>
    </w:p>
    <w:p>
      <w:pPr>
        <w:autoSpaceDE w:val="0"/>
        <w:autoSpaceDN w:val="0"/>
        <w:adjustRightInd w:val="0"/>
        <w:spacing w:line="560" w:lineRule="exact"/>
        <w:ind w:firstLine="602" w:firstLineChars="200"/>
        <w:rPr>
          <w:rFonts w:hint="eastAsia" w:ascii="仿宋_GB2312" w:eastAsia="仿宋_GB2312" w:cs="仿宋"/>
          <w:color w:val="000000"/>
          <w:sz w:val="30"/>
          <w:szCs w:val="30"/>
          <w:highlight w:val="none"/>
          <w:lang w:eastAsia="zh-CN"/>
        </w:rPr>
      </w:pPr>
      <w:r>
        <w:rPr>
          <w:rFonts w:hint="eastAsia" w:ascii="仿宋_GB2312" w:eastAsia="仿宋_GB2312" w:cs="仿宋"/>
          <w:b/>
          <w:bCs/>
          <w:color w:val="000000"/>
          <w:sz w:val="30"/>
          <w:szCs w:val="30"/>
          <w:highlight w:val="none"/>
          <w:lang w:val="en-US" w:eastAsia="zh-CN"/>
        </w:rPr>
        <w:t>10</w:t>
      </w:r>
      <w:r>
        <w:rPr>
          <w:rFonts w:hint="eastAsia" w:ascii="仿宋_GB2312" w:eastAsia="仿宋_GB2312" w:cs="仿宋"/>
          <w:b/>
          <w:bCs/>
          <w:color w:val="000000"/>
          <w:sz w:val="30"/>
          <w:szCs w:val="30"/>
          <w:highlight w:val="none"/>
        </w:rPr>
        <w:t>.社会保障和就业支出（类）行政事业单位</w:t>
      </w:r>
      <w:r>
        <w:rPr>
          <w:rFonts w:hint="eastAsia" w:ascii="仿宋_GB2312" w:eastAsia="仿宋_GB2312" w:cs="仿宋"/>
          <w:b/>
          <w:bCs/>
          <w:color w:val="000000"/>
          <w:sz w:val="30"/>
          <w:szCs w:val="30"/>
          <w:highlight w:val="none"/>
          <w:lang w:eastAsia="zh-CN"/>
        </w:rPr>
        <w:t>养老支出</w:t>
      </w:r>
      <w:r>
        <w:rPr>
          <w:rFonts w:hint="eastAsia" w:ascii="仿宋_GB2312" w:eastAsia="仿宋_GB2312" w:cs="仿宋"/>
          <w:b/>
          <w:bCs/>
          <w:color w:val="000000"/>
          <w:sz w:val="30"/>
          <w:szCs w:val="30"/>
          <w:highlight w:val="none"/>
        </w:rPr>
        <w:t>（款）机关事业单位基本养老保险缴费（项）：</w:t>
      </w:r>
      <w:r>
        <w:rPr>
          <w:rFonts w:hint="eastAsia" w:ascii="仿宋_GB2312" w:eastAsia="仿宋_GB2312" w:cs="仿宋"/>
          <w:color w:val="000000"/>
          <w:sz w:val="30"/>
          <w:szCs w:val="30"/>
          <w:highlight w:val="none"/>
          <w:lang w:eastAsia="zh-CN"/>
        </w:rPr>
        <w:t>反映机关事业</w:t>
      </w:r>
      <w:r>
        <w:rPr>
          <w:rFonts w:hint="eastAsia" w:ascii="仿宋_GB2312" w:eastAsia="仿宋_GB2312" w:cs="仿宋"/>
          <w:color w:val="000000"/>
          <w:sz w:val="30"/>
          <w:szCs w:val="30"/>
          <w:highlight w:val="none"/>
        </w:rPr>
        <w:t>单位</w:t>
      </w:r>
      <w:r>
        <w:rPr>
          <w:rFonts w:hint="eastAsia" w:ascii="仿宋_GB2312" w:eastAsia="仿宋_GB2312" w:cs="仿宋"/>
          <w:color w:val="000000"/>
          <w:sz w:val="30"/>
          <w:szCs w:val="30"/>
          <w:highlight w:val="none"/>
          <w:lang w:eastAsia="zh-CN"/>
        </w:rPr>
        <w:t>实施养老保险制度由单位实际缴纳的基本养老保险费支出。</w:t>
      </w:r>
    </w:p>
    <w:p>
      <w:pPr>
        <w:autoSpaceDE w:val="0"/>
        <w:autoSpaceDN w:val="0"/>
        <w:adjustRightInd w:val="0"/>
        <w:spacing w:line="560" w:lineRule="exact"/>
        <w:ind w:firstLine="602" w:firstLineChars="200"/>
        <w:rPr>
          <w:rFonts w:hint="eastAsia"/>
          <w:highlight w:val="none"/>
          <w:lang w:val="en-US" w:eastAsia="zh-CN"/>
        </w:rPr>
      </w:pPr>
      <w:r>
        <w:rPr>
          <w:rFonts w:hint="eastAsia" w:ascii="仿宋_GB2312" w:eastAsia="仿宋_GB2312" w:cs="仿宋"/>
          <w:b/>
          <w:bCs/>
          <w:color w:val="000000"/>
          <w:sz w:val="30"/>
          <w:szCs w:val="30"/>
          <w:highlight w:val="none"/>
          <w:lang w:val="en-US" w:eastAsia="zh-CN"/>
        </w:rPr>
        <w:t>11</w:t>
      </w:r>
      <w:r>
        <w:rPr>
          <w:rFonts w:hint="eastAsia" w:ascii="仿宋_GB2312" w:eastAsia="仿宋_GB2312" w:cs="仿宋"/>
          <w:b/>
          <w:bCs/>
          <w:color w:val="000000"/>
          <w:sz w:val="30"/>
          <w:szCs w:val="30"/>
          <w:highlight w:val="none"/>
        </w:rPr>
        <w:t>.社会保障和就业支出（类）行政事业单位</w:t>
      </w:r>
      <w:r>
        <w:rPr>
          <w:rFonts w:hint="eastAsia" w:ascii="仿宋_GB2312" w:eastAsia="仿宋_GB2312" w:cs="仿宋"/>
          <w:b/>
          <w:bCs/>
          <w:color w:val="000000"/>
          <w:sz w:val="30"/>
          <w:szCs w:val="30"/>
          <w:highlight w:val="none"/>
          <w:lang w:eastAsia="zh-CN"/>
        </w:rPr>
        <w:t>养老支出</w:t>
      </w:r>
      <w:r>
        <w:rPr>
          <w:rFonts w:hint="eastAsia" w:ascii="仿宋_GB2312" w:eastAsia="仿宋_GB2312" w:cs="仿宋"/>
          <w:b/>
          <w:bCs/>
          <w:color w:val="000000"/>
          <w:sz w:val="30"/>
          <w:szCs w:val="30"/>
          <w:highlight w:val="none"/>
        </w:rPr>
        <w:t>（款）机关事业单位职业年金缴费（项）：</w:t>
      </w:r>
      <w:r>
        <w:rPr>
          <w:rFonts w:hint="eastAsia" w:ascii="仿宋_GB2312" w:eastAsia="仿宋_GB2312" w:cs="仿宋"/>
          <w:color w:val="000000"/>
          <w:sz w:val="30"/>
          <w:szCs w:val="30"/>
          <w:highlight w:val="none"/>
          <w:lang w:eastAsia="zh-CN"/>
        </w:rPr>
        <w:t>反映机关事业</w:t>
      </w:r>
      <w:r>
        <w:rPr>
          <w:rFonts w:hint="eastAsia" w:ascii="仿宋_GB2312" w:eastAsia="仿宋_GB2312" w:cs="仿宋"/>
          <w:color w:val="000000"/>
          <w:sz w:val="30"/>
          <w:szCs w:val="30"/>
          <w:highlight w:val="none"/>
        </w:rPr>
        <w:t>单位</w:t>
      </w:r>
      <w:r>
        <w:rPr>
          <w:rFonts w:hint="eastAsia" w:ascii="仿宋_GB2312" w:eastAsia="仿宋_GB2312" w:cs="仿宋"/>
          <w:color w:val="000000"/>
          <w:sz w:val="30"/>
          <w:szCs w:val="30"/>
          <w:highlight w:val="none"/>
          <w:lang w:eastAsia="zh-CN"/>
        </w:rPr>
        <w:t>实施养老保险制度由单位实际缴纳的职业年金支出。</w:t>
      </w:r>
    </w:p>
    <w:p>
      <w:pPr>
        <w:autoSpaceDE w:val="0"/>
        <w:autoSpaceDN w:val="0"/>
        <w:adjustRightInd w:val="0"/>
        <w:spacing w:line="560" w:lineRule="exact"/>
        <w:ind w:firstLine="602" w:firstLineChars="200"/>
        <w:rPr>
          <w:rFonts w:hint="eastAsia" w:ascii="仿宋_GB2312" w:eastAsia="仿宋_GB2312" w:cs="仿宋"/>
          <w:sz w:val="30"/>
          <w:szCs w:val="30"/>
          <w:highlight w:val="none"/>
        </w:rPr>
      </w:pPr>
      <w:r>
        <w:rPr>
          <w:rFonts w:hint="eastAsia" w:ascii="仿宋_GB2312" w:eastAsia="仿宋_GB2312" w:cs="仿宋"/>
          <w:b/>
          <w:bCs/>
          <w:color w:val="000000"/>
          <w:sz w:val="30"/>
          <w:szCs w:val="30"/>
          <w:highlight w:val="none"/>
        </w:rPr>
        <w:t>1</w:t>
      </w:r>
      <w:r>
        <w:rPr>
          <w:rFonts w:hint="eastAsia" w:ascii="仿宋_GB2312" w:eastAsia="仿宋_GB2312" w:cs="仿宋"/>
          <w:b/>
          <w:bCs/>
          <w:color w:val="000000"/>
          <w:sz w:val="30"/>
          <w:szCs w:val="30"/>
          <w:highlight w:val="none"/>
          <w:lang w:val="en-US" w:eastAsia="zh-CN"/>
        </w:rPr>
        <w:t>2</w:t>
      </w:r>
      <w:r>
        <w:rPr>
          <w:rFonts w:hint="eastAsia" w:ascii="仿宋_GB2312" w:eastAsia="仿宋_GB2312" w:cs="仿宋"/>
          <w:b/>
          <w:bCs/>
          <w:color w:val="000000"/>
          <w:sz w:val="30"/>
          <w:szCs w:val="30"/>
          <w:highlight w:val="none"/>
        </w:rPr>
        <w:t>．卫生健康支出（类）行政</w:t>
      </w:r>
      <w:r>
        <w:rPr>
          <w:rFonts w:hint="eastAsia" w:ascii="仿宋_GB2312" w:eastAsia="仿宋_GB2312" w:cs="仿宋"/>
          <w:b/>
          <w:bCs/>
          <w:color w:val="000000"/>
          <w:sz w:val="30"/>
          <w:szCs w:val="30"/>
          <w:highlight w:val="none"/>
          <w:lang w:eastAsia="zh-CN"/>
        </w:rPr>
        <w:t>事业</w:t>
      </w:r>
      <w:r>
        <w:rPr>
          <w:rFonts w:hint="eastAsia" w:ascii="仿宋_GB2312" w:eastAsia="仿宋_GB2312" w:cs="仿宋"/>
          <w:b/>
          <w:bCs/>
          <w:color w:val="000000"/>
          <w:sz w:val="30"/>
          <w:szCs w:val="30"/>
          <w:highlight w:val="none"/>
        </w:rPr>
        <w:t>单位医疗（款）</w:t>
      </w:r>
      <w:r>
        <w:rPr>
          <w:rFonts w:hint="eastAsia" w:ascii="仿宋_GB2312" w:eastAsia="仿宋_GB2312" w:cs="仿宋"/>
          <w:b/>
          <w:bCs/>
          <w:color w:val="000000"/>
          <w:sz w:val="30"/>
          <w:szCs w:val="30"/>
          <w:highlight w:val="none"/>
          <w:lang w:eastAsia="zh-CN"/>
        </w:rPr>
        <w:t>行政单位医疗</w:t>
      </w:r>
      <w:r>
        <w:rPr>
          <w:rFonts w:hint="eastAsia" w:ascii="仿宋_GB2312" w:eastAsia="仿宋_GB2312" w:cs="仿宋"/>
          <w:b/>
          <w:bCs/>
          <w:color w:val="000000"/>
          <w:sz w:val="30"/>
          <w:szCs w:val="30"/>
          <w:highlight w:val="none"/>
        </w:rPr>
        <w:t>（项）：</w:t>
      </w:r>
      <w:r>
        <w:rPr>
          <w:rFonts w:hint="eastAsia" w:ascii="仿宋_GB2312" w:eastAsia="仿宋_GB2312" w:cs="仿宋"/>
          <w:sz w:val="30"/>
          <w:szCs w:val="30"/>
          <w:highlight w:val="none"/>
          <w:lang w:eastAsia="zh-CN"/>
        </w:rPr>
        <w:t>反映财政部门安排的行政单位（包括实行公务员管理的事业单位）基本医疗保险缴费经费</w:t>
      </w:r>
      <w:r>
        <w:rPr>
          <w:rFonts w:hint="eastAsia" w:ascii="仿宋_GB2312" w:eastAsia="仿宋_GB2312" w:cs="仿宋"/>
          <w:sz w:val="30"/>
          <w:szCs w:val="30"/>
          <w:highlight w:val="none"/>
        </w:rPr>
        <w:t>。</w:t>
      </w:r>
    </w:p>
    <w:p>
      <w:pPr>
        <w:autoSpaceDE w:val="0"/>
        <w:autoSpaceDN w:val="0"/>
        <w:adjustRightInd w:val="0"/>
        <w:spacing w:line="560" w:lineRule="exact"/>
        <w:ind w:firstLine="602" w:firstLineChars="200"/>
        <w:rPr>
          <w:rFonts w:hint="eastAsia"/>
          <w:highlight w:val="none"/>
        </w:rPr>
      </w:pPr>
      <w:r>
        <w:rPr>
          <w:rFonts w:hint="eastAsia" w:ascii="仿宋_GB2312" w:eastAsia="仿宋_GB2312" w:cs="仿宋"/>
          <w:b/>
          <w:bCs/>
          <w:color w:val="000000"/>
          <w:sz w:val="30"/>
          <w:szCs w:val="30"/>
          <w:highlight w:val="none"/>
        </w:rPr>
        <w:t>1</w:t>
      </w:r>
      <w:r>
        <w:rPr>
          <w:rFonts w:hint="eastAsia" w:ascii="仿宋_GB2312" w:eastAsia="仿宋_GB2312" w:cs="仿宋"/>
          <w:b/>
          <w:bCs/>
          <w:color w:val="000000"/>
          <w:sz w:val="30"/>
          <w:szCs w:val="30"/>
          <w:highlight w:val="none"/>
          <w:lang w:val="en-US" w:eastAsia="zh-CN"/>
        </w:rPr>
        <w:t>3</w:t>
      </w:r>
      <w:r>
        <w:rPr>
          <w:rFonts w:hint="eastAsia" w:ascii="仿宋_GB2312" w:eastAsia="仿宋_GB2312" w:cs="仿宋"/>
          <w:b/>
          <w:bCs/>
          <w:color w:val="000000"/>
          <w:sz w:val="30"/>
          <w:szCs w:val="30"/>
          <w:highlight w:val="none"/>
        </w:rPr>
        <w:t>．卫生健康支出（类）行政</w:t>
      </w:r>
      <w:r>
        <w:rPr>
          <w:rFonts w:hint="eastAsia" w:ascii="仿宋_GB2312" w:eastAsia="仿宋_GB2312" w:cs="仿宋"/>
          <w:b/>
          <w:bCs/>
          <w:color w:val="000000"/>
          <w:sz w:val="30"/>
          <w:szCs w:val="30"/>
          <w:highlight w:val="none"/>
          <w:lang w:eastAsia="zh-CN"/>
        </w:rPr>
        <w:t>事业</w:t>
      </w:r>
      <w:r>
        <w:rPr>
          <w:rFonts w:hint="eastAsia" w:ascii="仿宋_GB2312" w:eastAsia="仿宋_GB2312" w:cs="仿宋"/>
          <w:b/>
          <w:bCs/>
          <w:color w:val="000000"/>
          <w:sz w:val="30"/>
          <w:szCs w:val="30"/>
          <w:highlight w:val="none"/>
        </w:rPr>
        <w:t>单位医疗（款）</w:t>
      </w:r>
      <w:r>
        <w:rPr>
          <w:rFonts w:hint="eastAsia" w:ascii="仿宋_GB2312" w:eastAsia="仿宋_GB2312" w:cs="仿宋"/>
          <w:b/>
          <w:bCs/>
          <w:color w:val="000000"/>
          <w:sz w:val="30"/>
          <w:szCs w:val="30"/>
          <w:highlight w:val="none"/>
          <w:lang w:eastAsia="zh-CN"/>
        </w:rPr>
        <w:t>公务员医疗补助</w:t>
      </w:r>
      <w:r>
        <w:rPr>
          <w:rFonts w:hint="eastAsia" w:ascii="仿宋_GB2312" w:eastAsia="仿宋_GB2312" w:cs="仿宋"/>
          <w:b/>
          <w:bCs/>
          <w:color w:val="000000"/>
          <w:sz w:val="30"/>
          <w:szCs w:val="30"/>
          <w:highlight w:val="none"/>
        </w:rPr>
        <w:t>（项）：</w:t>
      </w:r>
      <w:r>
        <w:rPr>
          <w:rFonts w:hint="eastAsia" w:ascii="仿宋_GB2312" w:eastAsia="仿宋_GB2312" w:cs="仿宋"/>
          <w:sz w:val="30"/>
          <w:szCs w:val="30"/>
          <w:highlight w:val="none"/>
          <w:lang w:eastAsia="zh-CN"/>
        </w:rPr>
        <w:t>反映财政部门安排的公务员医疗补助经费</w:t>
      </w:r>
      <w:r>
        <w:rPr>
          <w:rFonts w:hint="eastAsia" w:ascii="仿宋_GB2312" w:eastAsia="仿宋_GB2312" w:cs="仿宋"/>
          <w:sz w:val="30"/>
          <w:szCs w:val="30"/>
          <w:highlight w:val="none"/>
        </w:rPr>
        <w:t>。</w:t>
      </w:r>
    </w:p>
    <w:p>
      <w:pPr>
        <w:autoSpaceDE w:val="0"/>
        <w:autoSpaceDN w:val="0"/>
        <w:adjustRightInd w:val="0"/>
        <w:spacing w:line="560" w:lineRule="exact"/>
        <w:ind w:firstLine="602" w:firstLineChars="200"/>
        <w:rPr>
          <w:rFonts w:hint="eastAsia" w:ascii="仿宋_GB2312" w:eastAsia="仿宋_GB2312" w:cs="仿宋"/>
          <w:sz w:val="30"/>
          <w:szCs w:val="30"/>
          <w:highlight w:val="none"/>
          <w:lang w:eastAsia="zh-CN"/>
        </w:rPr>
      </w:pPr>
      <w:r>
        <w:rPr>
          <w:rFonts w:hint="eastAsia" w:ascii="仿宋_GB2312" w:eastAsia="仿宋_GB2312" w:cs="仿宋"/>
          <w:b/>
          <w:bCs/>
          <w:color w:val="000000"/>
          <w:sz w:val="30"/>
          <w:szCs w:val="30"/>
          <w:highlight w:val="none"/>
        </w:rPr>
        <w:t>1</w:t>
      </w:r>
      <w:r>
        <w:rPr>
          <w:rFonts w:hint="eastAsia" w:ascii="仿宋_GB2312" w:eastAsia="仿宋_GB2312" w:cs="仿宋"/>
          <w:b/>
          <w:bCs/>
          <w:color w:val="000000"/>
          <w:sz w:val="30"/>
          <w:szCs w:val="30"/>
          <w:highlight w:val="none"/>
          <w:lang w:val="en-US" w:eastAsia="zh-CN"/>
        </w:rPr>
        <w:t>4</w:t>
      </w:r>
      <w:r>
        <w:rPr>
          <w:rFonts w:hint="eastAsia" w:ascii="仿宋_GB2312" w:eastAsia="仿宋_GB2312" w:cs="仿宋"/>
          <w:b/>
          <w:bCs/>
          <w:color w:val="000000"/>
          <w:sz w:val="30"/>
          <w:szCs w:val="30"/>
          <w:highlight w:val="none"/>
        </w:rPr>
        <w:t>．住房保障支出（类）住房改革支出（款）住房公积金（项）：</w:t>
      </w:r>
      <w:r>
        <w:rPr>
          <w:rFonts w:hint="eastAsia" w:ascii="仿宋_GB2312" w:eastAsia="仿宋_GB2312" w:cs="仿宋"/>
          <w:sz w:val="30"/>
          <w:szCs w:val="30"/>
          <w:highlight w:val="none"/>
          <w:lang w:eastAsia="zh-CN"/>
        </w:rPr>
        <w:t>反映行政事业单位按人力资源和社会保障部、财政部规定的基本工资和津贴补贴以及规定比例为职工缴纳的住房公积金。</w:t>
      </w:r>
    </w:p>
    <w:p>
      <w:pPr>
        <w:autoSpaceDE w:val="0"/>
        <w:autoSpaceDN w:val="0"/>
        <w:adjustRightInd w:val="0"/>
        <w:spacing w:line="560" w:lineRule="exact"/>
        <w:ind w:firstLine="602" w:firstLineChars="200"/>
        <w:rPr>
          <w:rFonts w:hint="eastAsia" w:ascii="仿宋_GB2312" w:eastAsia="仿宋_GB2312" w:cs="仿宋"/>
          <w:sz w:val="30"/>
          <w:szCs w:val="30"/>
          <w:highlight w:val="none"/>
          <w:lang w:eastAsia="zh-CN"/>
        </w:rPr>
      </w:pPr>
      <w:r>
        <w:rPr>
          <w:rFonts w:hint="eastAsia" w:ascii="仿宋_GB2312" w:eastAsia="仿宋_GB2312" w:cs="仿宋"/>
          <w:b/>
          <w:bCs/>
          <w:color w:val="000000"/>
          <w:sz w:val="30"/>
          <w:szCs w:val="30"/>
          <w:highlight w:val="none"/>
        </w:rPr>
        <w:t>1</w:t>
      </w:r>
      <w:r>
        <w:rPr>
          <w:rFonts w:hint="eastAsia" w:ascii="仿宋_GB2312" w:eastAsia="仿宋_GB2312" w:cs="仿宋"/>
          <w:b/>
          <w:bCs/>
          <w:color w:val="000000"/>
          <w:sz w:val="30"/>
          <w:szCs w:val="30"/>
          <w:highlight w:val="none"/>
          <w:lang w:val="en-US" w:eastAsia="zh-CN"/>
        </w:rPr>
        <w:t>5</w:t>
      </w:r>
      <w:r>
        <w:rPr>
          <w:rFonts w:hint="eastAsia" w:ascii="仿宋_GB2312" w:eastAsia="仿宋_GB2312" w:cs="仿宋"/>
          <w:b/>
          <w:bCs/>
          <w:color w:val="000000"/>
          <w:sz w:val="30"/>
          <w:szCs w:val="30"/>
          <w:highlight w:val="none"/>
        </w:rPr>
        <w:t>．住房保障支出（类）住房改革支出（款）</w:t>
      </w:r>
      <w:r>
        <w:rPr>
          <w:rFonts w:hint="eastAsia" w:ascii="仿宋_GB2312" w:eastAsia="仿宋_GB2312" w:cs="仿宋"/>
          <w:b/>
          <w:bCs/>
          <w:color w:val="000000"/>
          <w:sz w:val="30"/>
          <w:szCs w:val="30"/>
          <w:highlight w:val="none"/>
          <w:lang w:eastAsia="zh-CN"/>
        </w:rPr>
        <w:t>购房补贴</w:t>
      </w:r>
      <w:r>
        <w:rPr>
          <w:rFonts w:hint="eastAsia" w:ascii="仿宋_GB2312" w:eastAsia="仿宋_GB2312" w:cs="仿宋"/>
          <w:b/>
          <w:bCs/>
          <w:color w:val="000000"/>
          <w:sz w:val="30"/>
          <w:szCs w:val="30"/>
          <w:highlight w:val="none"/>
        </w:rPr>
        <w:t>（项）：</w:t>
      </w:r>
      <w:r>
        <w:rPr>
          <w:rFonts w:hint="eastAsia" w:ascii="仿宋_GB2312" w:eastAsia="仿宋_GB2312" w:cs="仿宋"/>
          <w:sz w:val="30"/>
          <w:szCs w:val="30"/>
          <w:highlight w:val="none"/>
          <w:lang w:eastAsia="zh-CN"/>
        </w:rPr>
        <w:t>反映按房改政策规定，行政事业单位向符合条件的职工支付购房补贴。</w:t>
      </w:r>
    </w:p>
    <w:p>
      <w:pPr>
        <w:pStyle w:val="2"/>
        <w:rPr>
          <w:rFonts w:hint="eastAsia"/>
          <w:lang w:val="en-US" w:eastAsia="zh-CN"/>
        </w:rPr>
      </w:pPr>
    </w:p>
    <w:p>
      <w:pPr>
        <w:pStyle w:val="15"/>
        <w:numPr>
          <w:ilvl w:val="0"/>
          <w:numId w:val="0"/>
        </w:numPr>
        <w:snapToGrid w:val="0"/>
        <w:spacing w:line="600" w:lineRule="exact"/>
        <w:rPr>
          <w:rStyle w:val="7"/>
          <w:rFonts w:hint="eastAsia" w:ascii="黑体" w:hAnsi="黑体" w:eastAsia="黑体" w:cs="黑体"/>
          <w:b w:val="0"/>
          <w:bCs w:val="0"/>
          <w:sz w:val="32"/>
          <w:szCs w:val="32"/>
          <w:lang w:val="en-US" w:eastAsia="zh-CN"/>
        </w:rPr>
      </w:pPr>
    </w:p>
    <w:p>
      <w:pPr>
        <w:pStyle w:val="2"/>
        <w:spacing w:line="600" w:lineRule="exact"/>
        <w:rPr>
          <w:rFonts w:hint="default"/>
          <w:bCs/>
          <w:sz w:val="30"/>
          <w:szCs w:val="30"/>
        </w:rPr>
      </w:pPr>
    </w:p>
    <w:sectPr>
      <w:footerReference r:id="rId3" w:type="default"/>
      <w:pgSz w:w="11906" w:h="16838"/>
      <w:pgMar w:top="1701"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587795"/>
      <w:docPartObj>
        <w:docPartGallery w:val="autotext"/>
      </w:docPartObj>
    </w:sdtPr>
    <w:sdtContent>
      <w:p>
        <w:pPr>
          <w:pStyle w:val="3"/>
          <w:ind w:right="420" w:rightChars="200"/>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75"/>
    <w:rsid w:val="000566AC"/>
    <w:rsid w:val="00060948"/>
    <w:rsid w:val="000C435E"/>
    <w:rsid w:val="0017673B"/>
    <w:rsid w:val="0025756E"/>
    <w:rsid w:val="003B4CFD"/>
    <w:rsid w:val="003F13EB"/>
    <w:rsid w:val="0045071A"/>
    <w:rsid w:val="004950A0"/>
    <w:rsid w:val="0049523C"/>
    <w:rsid w:val="0064141A"/>
    <w:rsid w:val="006D0E0A"/>
    <w:rsid w:val="00716294"/>
    <w:rsid w:val="00754F36"/>
    <w:rsid w:val="007A47F6"/>
    <w:rsid w:val="0083491F"/>
    <w:rsid w:val="008A1A84"/>
    <w:rsid w:val="008B644C"/>
    <w:rsid w:val="008D5CA6"/>
    <w:rsid w:val="0093578F"/>
    <w:rsid w:val="009A355B"/>
    <w:rsid w:val="00A1133C"/>
    <w:rsid w:val="00A45324"/>
    <w:rsid w:val="00A47558"/>
    <w:rsid w:val="00AC4DAF"/>
    <w:rsid w:val="00AE1EC0"/>
    <w:rsid w:val="00C43434"/>
    <w:rsid w:val="00D7642A"/>
    <w:rsid w:val="00EA548A"/>
    <w:rsid w:val="00F27B75"/>
    <w:rsid w:val="00F807E9"/>
    <w:rsid w:val="00F82017"/>
    <w:rsid w:val="015B335F"/>
    <w:rsid w:val="01741204"/>
    <w:rsid w:val="018B5C29"/>
    <w:rsid w:val="021812ED"/>
    <w:rsid w:val="02246CB8"/>
    <w:rsid w:val="03353A20"/>
    <w:rsid w:val="03752020"/>
    <w:rsid w:val="03CB3005"/>
    <w:rsid w:val="04486FEB"/>
    <w:rsid w:val="04DC4ADE"/>
    <w:rsid w:val="0552717B"/>
    <w:rsid w:val="05EA52B8"/>
    <w:rsid w:val="06955C9B"/>
    <w:rsid w:val="06C01B8E"/>
    <w:rsid w:val="06EB1905"/>
    <w:rsid w:val="07235F48"/>
    <w:rsid w:val="07E409A4"/>
    <w:rsid w:val="090844E2"/>
    <w:rsid w:val="09B5546E"/>
    <w:rsid w:val="09BF1895"/>
    <w:rsid w:val="0A1F1C0C"/>
    <w:rsid w:val="0AA446B4"/>
    <w:rsid w:val="0AD21FEE"/>
    <w:rsid w:val="0AD7586E"/>
    <w:rsid w:val="0B2241F3"/>
    <w:rsid w:val="0B2B5C2E"/>
    <w:rsid w:val="0B344E64"/>
    <w:rsid w:val="0B3A4072"/>
    <w:rsid w:val="0B3C6B9F"/>
    <w:rsid w:val="0C014F6D"/>
    <w:rsid w:val="0C134CD6"/>
    <w:rsid w:val="0C235AED"/>
    <w:rsid w:val="0CCA13F9"/>
    <w:rsid w:val="0CDF664E"/>
    <w:rsid w:val="0D0F2B66"/>
    <w:rsid w:val="0D672D9E"/>
    <w:rsid w:val="0DA861CD"/>
    <w:rsid w:val="0DDE323D"/>
    <w:rsid w:val="0DEB3C3F"/>
    <w:rsid w:val="0E232110"/>
    <w:rsid w:val="0E2700CC"/>
    <w:rsid w:val="0E4A6A67"/>
    <w:rsid w:val="0E754EC9"/>
    <w:rsid w:val="0E8C689C"/>
    <w:rsid w:val="0EC93189"/>
    <w:rsid w:val="0ED55CFD"/>
    <w:rsid w:val="0F48734B"/>
    <w:rsid w:val="0F846991"/>
    <w:rsid w:val="0FA32CDC"/>
    <w:rsid w:val="0FF955A5"/>
    <w:rsid w:val="103326FB"/>
    <w:rsid w:val="10482224"/>
    <w:rsid w:val="104851A4"/>
    <w:rsid w:val="118F6C7E"/>
    <w:rsid w:val="11F2551A"/>
    <w:rsid w:val="125B4450"/>
    <w:rsid w:val="128A34BB"/>
    <w:rsid w:val="12E85C25"/>
    <w:rsid w:val="12F47595"/>
    <w:rsid w:val="130B03ED"/>
    <w:rsid w:val="135855E0"/>
    <w:rsid w:val="13B90712"/>
    <w:rsid w:val="14306BBB"/>
    <w:rsid w:val="148D204B"/>
    <w:rsid w:val="14A824A1"/>
    <w:rsid w:val="14C62815"/>
    <w:rsid w:val="15101974"/>
    <w:rsid w:val="15405EBC"/>
    <w:rsid w:val="164443DE"/>
    <w:rsid w:val="1665740A"/>
    <w:rsid w:val="16856803"/>
    <w:rsid w:val="168B6DDF"/>
    <w:rsid w:val="16B54EB4"/>
    <w:rsid w:val="170941C6"/>
    <w:rsid w:val="17DC4717"/>
    <w:rsid w:val="181A6092"/>
    <w:rsid w:val="185A30F6"/>
    <w:rsid w:val="193B3CB7"/>
    <w:rsid w:val="194558D9"/>
    <w:rsid w:val="19650FBE"/>
    <w:rsid w:val="19743D3C"/>
    <w:rsid w:val="19B15BBF"/>
    <w:rsid w:val="19F46BE9"/>
    <w:rsid w:val="1BD51DC6"/>
    <w:rsid w:val="1C436E43"/>
    <w:rsid w:val="1C706E82"/>
    <w:rsid w:val="1CC84863"/>
    <w:rsid w:val="1CFC2BA0"/>
    <w:rsid w:val="1CFD323C"/>
    <w:rsid w:val="1D440F59"/>
    <w:rsid w:val="1D5D3F29"/>
    <w:rsid w:val="1DAB558E"/>
    <w:rsid w:val="1DB56CDC"/>
    <w:rsid w:val="1DD77DA5"/>
    <w:rsid w:val="1E3A4CCA"/>
    <w:rsid w:val="1F430F5C"/>
    <w:rsid w:val="1F496DD0"/>
    <w:rsid w:val="1F785CE0"/>
    <w:rsid w:val="1FCA4376"/>
    <w:rsid w:val="1FD10C61"/>
    <w:rsid w:val="200176CF"/>
    <w:rsid w:val="202D5DFB"/>
    <w:rsid w:val="20AC7948"/>
    <w:rsid w:val="20D6660E"/>
    <w:rsid w:val="216E1348"/>
    <w:rsid w:val="21BF696E"/>
    <w:rsid w:val="221B1690"/>
    <w:rsid w:val="221E2FBC"/>
    <w:rsid w:val="222026C0"/>
    <w:rsid w:val="224D1A33"/>
    <w:rsid w:val="2269545D"/>
    <w:rsid w:val="228A7ED9"/>
    <w:rsid w:val="229E13D9"/>
    <w:rsid w:val="22D2282B"/>
    <w:rsid w:val="231E5D1A"/>
    <w:rsid w:val="23A46F7D"/>
    <w:rsid w:val="23DF5FB7"/>
    <w:rsid w:val="248043A2"/>
    <w:rsid w:val="24973CA3"/>
    <w:rsid w:val="24A2777C"/>
    <w:rsid w:val="25283815"/>
    <w:rsid w:val="252B293E"/>
    <w:rsid w:val="257E2FD3"/>
    <w:rsid w:val="265A342B"/>
    <w:rsid w:val="267C5923"/>
    <w:rsid w:val="26FA250C"/>
    <w:rsid w:val="2770393E"/>
    <w:rsid w:val="27CE0897"/>
    <w:rsid w:val="27F1334E"/>
    <w:rsid w:val="288A539D"/>
    <w:rsid w:val="28C21D7F"/>
    <w:rsid w:val="291E56C0"/>
    <w:rsid w:val="294C32C7"/>
    <w:rsid w:val="29BE3207"/>
    <w:rsid w:val="2A16266E"/>
    <w:rsid w:val="2A5D2857"/>
    <w:rsid w:val="2AC07F3A"/>
    <w:rsid w:val="2AC61061"/>
    <w:rsid w:val="2B244FC8"/>
    <w:rsid w:val="2C864371"/>
    <w:rsid w:val="2C8909A4"/>
    <w:rsid w:val="2CC93C25"/>
    <w:rsid w:val="2CFA15EA"/>
    <w:rsid w:val="2D51763B"/>
    <w:rsid w:val="2D8C5EB3"/>
    <w:rsid w:val="2D8D052D"/>
    <w:rsid w:val="2E056E65"/>
    <w:rsid w:val="2EE50D0A"/>
    <w:rsid w:val="2F3A61B5"/>
    <w:rsid w:val="2F522075"/>
    <w:rsid w:val="302036F4"/>
    <w:rsid w:val="30512BA7"/>
    <w:rsid w:val="30B40251"/>
    <w:rsid w:val="30EA4D3D"/>
    <w:rsid w:val="30F71D13"/>
    <w:rsid w:val="30FF38DB"/>
    <w:rsid w:val="3164140C"/>
    <w:rsid w:val="31A115FD"/>
    <w:rsid w:val="31D1027E"/>
    <w:rsid w:val="324361BF"/>
    <w:rsid w:val="33336374"/>
    <w:rsid w:val="33B305A3"/>
    <w:rsid w:val="33B87266"/>
    <w:rsid w:val="349C172D"/>
    <w:rsid w:val="35532636"/>
    <w:rsid w:val="35591EF0"/>
    <w:rsid w:val="3570107E"/>
    <w:rsid w:val="35F02263"/>
    <w:rsid w:val="35F3491E"/>
    <w:rsid w:val="3679606D"/>
    <w:rsid w:val="3691008B"/>
    <w:rsid w:val="375B34FA"/>
    <w:rsid w:val="389653AE"/>
    <w:rsid w:val="38976F92"/>
    <w:rsid w:val="38CC7743"/>
    <w:rsid w:val="396D7E97"/>
    <w:rsid w:val="39726999"/>
    <w:rsid w:val="39CB3B32"/>
    <w:rsid w:val="39E24B08"/>
    <w:rsid w:val="39EE3A9C"/>
    <w:rsid w:val="3A1D61C2"/>
    <w:rsid w:val="3A630305"/>
    <w:rsid w:val="3AAF197C"/>
    <w:rsid w:val="3B2637A7"/>
    <w:rsid w:val="3B834C7D"/>
    <w:rsid w:val="3B995993"/>
    <w:rsid w:val="3BDA7504"/>
    <w:rsid w:val="3CA61D9E"/>
    <w:rsid w:val="3D6C23A2"/>
    <w:rsid w:val="3D945D4F"/>
    <w:rsid w:val="3D9B678E"/>
    <w:rsid w:val="3DE45F72"/>
    <w:rsid w:val="3E51613B"/>
    <w:rsid w:val="3E5E5837"/>
    <w:rsid w:val="3EA25584"/>
    <w:rsid w:val="3EB830D9"/>
    <w:rsid w:val="3F414432"/>
    <w:rsid w:val="3F6F5BB9"/>
    <w:rsid w:val="3F7F5513"/>
    <w:rsid w:val="3F946A0D"/>
    <w:rsid w:val="40350260"/>
    <w:rsid w:val="40E31335"/>
    <w:rsid w:val="41043DED"/>
    <w:rsid w:val="413B2B47"/>
    <w:rsid w:val="416A25A8"/>
    <w:rsid w:val="41C32111"/>
    <w:rsid w:val="41ED770E"/>
    <w:rsid w:val="421122BF"/>
    <w:rsid w:val="42BA6301"/>
    <w:rsid w:val="42D03532"/>
    <w:rsid w:val="441601D2"/>
    <w:rsid w:val="452132A3"/>
    <w:rsid w:val="452F6FB8"/>
    <w:rsid w:val="46281A48"/>
    <w:rsid w:val="470F771B"/>
    <w:rsid w:val="477F6A86"/>
    <w:rsid w:val="479D30F3"/>
    <w:rsid w:val="481C3427"/>
    <w:rsid w:val="483E55CD"/>
    <w:rsid w:val="495C30A9"/>
    <w:rsid w:val="49D55705"/>
    <w:rsid w:val="49E178B0"/>
    <w:rsid w:val="49FA64DD"/>
    <w:rsid w:val="4A5C0238"/>
    <w:rsid w:val="4A6146DE"/>
    <w:rsid w:val="4A750802"/>
    <w:rsid w:val="4AD5111B"/>
    <w:rsid w:val="4AFA32A4"/>
    <w:rsid w:val="4B9700C2"/>
    <w:rsid w:val="4C3E3D74"/>
    <w:rsid w:val="4C4F3DF6"/>
    <w:rsid w:val="4C8A639F"/>
    <w:rsid w:val="4D2E16C0"/>
    <w:rsid w:val="4D704366"/>
    <w:rsid w:val="4D8B3C20"/>
    <w:rsid w:val="4DA579EF"/>
    <w:rsid w:val="4DB437D8"/>
    <w:rsid w:val="4DD9509B"/>
    <w:rsid w:val="4DF0597A"/>
    <w:rsid w:val="4E05105C"/>
    <w:rsid w:val="4E4C67CF"/>
    <w:rsid w:val="4E686FFA"/>
    <w:rsid w:val="4ECF1EEA"/>
    <w:rsid w:val="508B5444"/>
    <w:rsid w:val="50A7131E"/>
    <w:rsid w:val="50BA4D55"/>
    <w:rsid w:val="50FD642A"/>
    <w:rsid w:val="51D16051"/>
    <w:rsid w:val="526028DB"/>
    <w:rsid w:val="526A58C0"/>
    <w:rsid w:val="537974B3"/>
    <w:rsid w:val="53EB1772"/>
    <w:rsid w:val="54436C9C"/>
    <w:rsid w:val="54996330"/>
    <w:rsid w:val="54CA24EE"/>
    <w:rsid w:val="5502576B"/>
    <w:rsid w:val="55BA2AE3"/>
    <w:rsid w:val="56233E5C"/>
    <w:rsid w:val="56EC225D"/>
    <w:rsid w:val="572F0095"/>
    <w:rsid w:val="57343C7E"/>
    <w:rsid w:val="5735710D"/>
    <w:rsid w:val="57633918"/>
    <w:rsid w:val="576E653C"/>
    <w:rsid w:val="57CC6EB7"/>
    <w:rsid w:val="581D3281"/>
    <w:rsid w:val="589067AF"/>
    <w:rsid w:val="58A26DA2"/>
    <w:rsid w:val="58C2009D"/>
    <w:rsid w:val="59837F25"/>
    <w:rsid w:val="59B44205"/>
    <w:rsid w:val="59D66287"/>
    <w:rsid w:val="59DE507F"/>
    <w:rsid w:val="59E04967"/>
    <w:rsid w:val="5A8A35DB"/>
    <w:rsid w:val="5ACC389F"/>
    <w:rsid w:val="5B1909C8"/>
    <w:rsid w:val="5B8F6B9F"/>
    <w:rsid w:val="5BD12EE4"/>
    <w:rsid w:val="5BD6340A"/>
    <w:rsid w:val="5C4F45AE"/>
    <w:rsid w:val="5C9E57A4"/>
    <w:rsid w:val="5DB008BC"/>
    <w:rsid w:val="5DCE2CCB"/>
    <w:rsid w:val="5E2441C5"/>
    <w:rsid w:val="5E585812"/>
    <w:rsid w:val="5E642874"/>
    <w:rsid w:val="5E8B2AF2"/>
    <w:rsid w:val="5E9B10CA"/>
    <w:rsid w:val="5E9F60A2"/>
    <w:rsid w:val="5F08610C"/>
    <w:rsid w:val="5F3C1781"/>
    <w:rsid w:val="5FC00E8F"/>
    <w:rsid w:val="60035138"/>
    <w:rsid w:val="609E2D64"/>
    <w:rsid w:val="60AC099B"/>
    <w:rsid w:val="61192130"/>
    <w:rsid w:val="61541901"/>
    <w:rsid w:val="615F50F4"/>
    <w:rsid w:val="616A1D8B"/>
    <w:rsid w:val="616C4774"/>
    <w:rsid w:val="616E4209"/>
    <w:rsid w:val="61DE3F09"/>
    <w:rsid w:val="61ED02C4"/>
    <w:rsid w:val="61F855BC"/>
    <w:rsid w:val="622F78A1"/>
    <w:rsid w:val="62D01D8E"/>
    <w:rsid w:val="63110DF5"/>
    <w:rsid w:val="6349747F"/>
    <w:rsid w:val="63951845"/>
    <w:rsid w:val="63E23316"/>
    <w:rsid w:val="64E369D8"/>
    <w:rsid w:val="65AF5851"/>
    <w:rsid w:val="65CD470F"/>
    <w:rsid w:val="665E5830"/>
    <w:rsid w:val="668F7ED5"/>
    <w:rsid w:val="66B417AA"/>
    <w:rsid w:val="66BD25C1"/>
    <w:rsid w:val="672678C1"/>
    <w:rsid w:val="67BA5244"/>
    <w:rsid w:val="67E92A3D"/>
    <w:rsid w:val="680C03AD"/>
    <w:rsid w:val="69125C9B"/>
    <w:rsid w:val="699C750E"/>
    <w:rsid w:val="69B16196"/>
    <w:rsid w:val="69B672D0"/>
    <w:rsid w:val="6A0D7124"/>
    <w:rsid w:val="6A5C67DE"/>
    <w:rsid w:val="6AA3426B"/>
    <w:rsid w:val="6ABA2860"/>
    <w:rsid w:val="6C2B1C5B"/>
    <w:rsid w:val="6C32446D"/>
    <w:rsid w:val="6C734C9B"/>
    <w:rsid w:val="6CD76185"/>
    <w:rsid w:val="6CFB683C"/>
    <w:rsid w:val="6DAC0BCF"/>
    <w:rsid w:val="6DAD6D80"/>
    <w:rsid w:val="6DC81676"/>
    <w:rsid w:val="6DDB4510"/>
    <w:rsid w:val="6E6A71B8"/>
    <w:rsid w:val="6E9D4034"/>
    <w:rsid w:val="6EAC7D19"/>
    <w:rsid w:val="6EB470FB"/>
    <w:rsid w:val="6ED44ED1"/>
    <w:rsid w:val="6F640429"/>
    <w:rsid w:val="70044D3C"/>
    <w:rsid w:val="703026DA"/>
    <w:rsid w:val="7032503C"/>
    <w:rsid w:val="70735711"/>
    <w:rsid w:val="70850BA2"/>
    <w:rsid w:val="70E10214"/>
    <w:rsid w:val="7105206E"/>
    <w:rsid w:val="727836AF"/>
    <w:rsid w:val="72C62497"/>
    <w:rsid w:val="7344535E"/>
    <w:rsid w:val="735C4B6C"/>
    <w:rsid w:val="73602248"/>
    <w:rsid w:val="73610B29"/>
    <w:rsid w:val="73850E23"/>
    <w:rsid w:val="74BA0B20"/>
    <w:rsid w:val="74EC5C6A"/>
    <w:rsid w:val="755531CB"/>
    <w:rsid w:val="75874177"/>
    <w:rsid w:val="75D5045A"/>
    <w:rsid w:val="763C03F1"/>
    <w:rsid w:val="76541A19"/>
    <w:rsid w:val="767B439C"/>
    <w:rsid w:val="774809C1"/>
    <w:rsid w:val="778A6F78"/>
    <w:rsid w:val="77FB5CFB"/>
    <w:rsid w:val="78384091"/>
    <w:rsid w:val="785743C7"/>
    <w:rsid w:val="78686E34"/>
    <w:rsid w:val="790633DD"/>
    <w:rsid w:val="792C16D0"/>
    <w:rsid w:val="79836EDA"/>
    <w:rsid w:val="7A400BCF"/>
    <w:rsid w:val="7BE729A4"/>
    <w:rsid w:val="7C2A5D53"/>
    <w:rsid w:val="7C2F0518"/>
    <w:rsid w:val="7CA616CC"/>
    <w:rsid w:val="7CC7329F"/>
    <w:rsid w:val="7D3619FF"/>
    <w:rsid w:val="7D751F45"/>
    <w:rsid w:val="7D9D5992"/>
    <w:rsid w:val="7E3E7BB5"/>
    <w:rsid w:val="7E711556"/>
    <w:rsid w:val="7E9148DA"/>
    <w:rsid w:val="7EC0333B"/>
    <w:rsid w:val="7F6D41E4"/>
    <w:rsid w:val="7F841841"/>
    <w:rsid w:val="7F9D2D9F"/>
    <w:rsid w:val="7F9D6091"/>
    <w:rsid w:val="7FC0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link w:val="41"/>
    <w:qFormat/>
    <w:uiPriority w:val="99"/>
    <w:pPr>
      <w:tabs>
        <w:tab w:val="center" w:pos="4153"/>
        <w:tab w:val="right" w:pos="8306"/>
      </w:tabs>
      <w:snapToGrid w:val="0"/>
      <w:jc w:val="left"/>
    </w:pPr>
    <w:rPr>
      <w:sz w:val="18"/>
      <w:szCs w:val="18"/>
    </w:rPr>
  </w:style>
  <w:style w:type="paragraph" w:styleId="4">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0000FF"/>
      <w:u w:val="none"/>
    </w:rPr>
  </w:style>
  <w:style w:type="character" w:styleId="12">
    <w:name w:val="HTML Code"/>
    <w:basedOn w:val="6"/>
    <w:qFormat/>
    <w:uiPriority w:val="0"/>
    <w:rPr>
      <w:rFonts w:ascii="Courier New" w:hAnsi="Courier New"/>
      <w:sz w:val="20"/>
    </w:rPr>
  </w:style>
  <w:style w:type="character" w:styleId="13">
    <w:name w:val="HTML Cite"/>
    <w:basedOn w:val="6"/>
    <w:qFormat/>
    <w:uiPriority w:val="0"/>
  </w:style>
  <w:style w:type="paragraph" w:customStyle="1" w:styleId="14">
    <w:name w:val="Char"/>
    <w:basedOn w:val="1"/>
    <w:qFormat/>
    <w:uiPriority w:val="0"/>
    <w:rPr>
      <w:rFonts w:ascii="宋体" w:hAnsi="宋体" w:cs="Courier New"/>
      <w:sz w:val="32"/>
      <w:szCs w:val="32"/>
    </w:rPr>
  </w:style>
  <w:style w:type="paragraph" w:customStyle="1" w:styleId="15">
    <w:name w:val="p0"/>
    <w:basedOn w:val="1"/>
    <w:qFormat/>
    <w:uiPriority w:val="0"/>
    <w:pPr>
      <w:widowControl/>
    </w:pPr>
    <w:rPr>
      <w:kern w:val="0"/>
      <w:szCs w:val="21"/>
    </w:rPr>
  </w:style>
  <w:style w:type="character" w:customStyle="1" w:styleId="16">
    <w:name w:val="item-middle"/>
    <w:basedOn w:val="6"/>
    <w:qFormat/>
    <w:uiPriority w:val="0"/>
  </w:style>
  <w:style w:type="character" w:customStyle="1" w:styleId="17">
    <w:name w:val="image"/>
    <w:basedOn w:val="6"/>
    <w:qFormat/>
    <w:uiPriority w:val="0"/>
  </w:style>
  <w:style w:type="character" w:customStyle="1" w:styleId="18">
    <w:name w:val="image2"/>
    <w:basedOn w:val="6"/>
    <w:qFormat/>
    <w:uiPriority w:val="0"/>
  </w:style>
  <w:style w:type="character" w:customStyle="1" w:styleId="19">
    <w:name w:val="image3"/>
    <w:basedOn w:val="6"/>
    <w:qFormat/>
    <w:uiPriority w:val="0"/>
  </w:style>
  <w:style w:type="character" w:customStyle="1" w:styleId="20">
    <w:name w:val="ui-state-hover21"/>
    <w:basedOn w:val="6"/>
    <w:qFormat/>
    <w:uiPriority w:val="0"/>
  </w:style>
  <w:style w:type="character" w:customStyle="1" w:styleId="21">
    <w:name w:val="ui-state-active5"/>
    <w:basedOn w:val="6"/>
    <w:qFormat/>
    <w:uiPriority w:val="0"/>
  </w:style>
  <w:style w:type="character" w:customStyle="1" w:styleId="22">
    <w:name w:val="ui-state-default12"/>
    <w:basedOn w:val="6"/>
    <w:qFormat/>
    <w:uiPriority w:val="0"/>
  </w:style>
  <w:style w:type="character" w:customStyle="1" w:styleId="23">
    <w:name w:val="ui-state-default13"/>
    <w:basedOn w:val="6"/>
    <w:qFormat/>
    <w:uiPriority w:val="0"/>
  </w:style>
  <w:style w:type="character" w:customStyle="1" w:styleId="24">
    <w:name w:val="clicked1"/>
    <w:basedOn w:val="6"/>
    <w:qFormat/>
    <w:uiPriority w:val="0"/>
    <w:rPr>
      <w:color w:val="000000"/>
    </w:rPr>
  </w:style>
  <w:style w:type="character" w:customStyle="1" w:styleId="25">
    <w:name w:val="clicked2"/>
    <w:basedOn w:val="6"/>
    <w:qFormat/>
    <w:uiPriority w:val="0"/>
  </w:style>
  <w:style w:type="character" w:customStyle="1" w:styleId="26">
    <w:name w:val="clicked3"/>
    <w:basedOn w:val="6"/>
    <w:qFormat/>
    <w:uiPriority w:val="0"/>
  </w:style>
  <w:style w:type="character" w:customStyle="1" w:styleId="27">
    <w:name w:val="button-hover"/>
    <w:basedOn w:val="6"/>
    <w:qFormat/>
    <w:uiPriority w:val="0"/>
  </w:style>
  <w:style w:type="character" w:customStyle="1" w:styleId="28">
    <w:name w:val="button-hover1"/>
    <w:basedOn w:val="6"/>
    <w:qFormat/>
    <w:uiPriority w:val="0"/>
  </w:style>
  <w:style w:type="character" w:customStyle="1" w:styleId="29">
    <w:name w:val="group"/>
    <w:basedOn w:val="6"/>
    <w:qFormat/>
    <w:uiPriority w:val="0"/>
  </w:style>
  <w:style w:type="character" w:customStyle="1" w:styleId="30">
    <w:name w:val="directchildrenspan"/>
    <w:basedOn w:val="6"/>
    <w:qFormat/>
    <w:uiPriority w:val="0"/>
  </w:style>
  <w:style w:type="character" w:customStyle="1" w:styleId="31">
    <w:name w:val="imgspan"/>
    <w:basedOn w:val="6"/>
    <w:qFormat/>
    <w:uiPriority w:val="0"/>
  </w:style>
  <w:style w:type="character" w:customStyle="1" w:styleId="32">
    <w:name w:val="ui-icon34"/>
    <w:basedOn w:val="6"/>
    <w:qFormat/>
    <w:uiPriority w:val="0"/>
  </w:style>
  <w:style w:type="character" w:customStyle="1" w:styleId="33">
    <w:name w:val="newstitle"/>
    <w:basedOn w:val="6"/>
    <w:qFormat/>
    <w:uiPriority w:val="0"/>
    <w:rPr>
      <w:b/>
      <w:color w:val="000000"/>
      <w:sz w:val="24"/>
      <w:szCs w:val="24"/>
    </w:rPr>
  </w:style>
  <w:style w:type="character" w:customStyle="1" w:styleId="34">
    <w:name w:val="ui-state-hover"/>
    <w:basedOn w:val="6"/>
    <w:qFormat/>
    <w:uiPriority w:val="0"/>
  </w:style>
  <w:style w:type="character" w:customStyle="1" w:styleId="35">
    <w:name w:val="image1"/>
    <w:basedOn w:val="6"/>
    <w:qFormat/>
    <w:uiPriority w:val="0"/>
  </w:style>
  <w:style w:type="character" w:customStyle="1" w:styleId="36">
    <w:name w:val="clicked"/>
    <w:basedOn w:val="6"/>
    <w:qFormat/>
    <w:uiPriority w:val="0"/>
  </w:style>
  <w:style w:type="character" w:customStyle="1" w:styleId="37">
    <w:name w:val="ui-state-active"/>
    <w:basedOn w:val="6"/>
    <w:qFormat/>
    <w:uiPriority w:val="0"/>
  </w:style>
  <w:style w:type="character" w:customStyle="1" w:styleId="38">
    <w:name w:val="ui-icon33"/>
    <w:basedOn w:val="6"/>
    <w:qFormat/>
    <w:uiPriority w:val="0"/>
  </w:style>
  <w:style w:type="character" w:customStyle="1" w:styleId="39">
    <w:name w:val="ui-state-active6"/>
    <w:basedOn w:val="6"/>
    <w:qFormat/>
    <w:uiPriority w:val="0"/>
  </w:style>
  <w:style w:type="character" w:customStyle="1" w:styleId="40">
    <w:name w:val="页眉 Char"/>
    <w:basedOn w:val="6"/>
    <w:link w:val="4"/>
    <w:qFormat/>
    <w:uiPriority w:val="0"/>
    <w:rPr>
      <w:kern w:val="2"/>
      <w:sz w:val="18"/>
      <w:szCs w:val="18"/>
    </w:rPr>
  </w:style>
  <w:style w:type="character" w:customStyle="1" w:styleId="41">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wzcs</Company>
  <Pages>1</Pages>
  <Words>613</Words>
  <Characters>3495</Characters>
  <Lines>29</Lines>
  <Paragraphs>8</Paragraphs>
  <TotalTime>12</TotalTime>
  <ScaleCrop>false</ScaleCrop>
  <LinksUpToDate>false</LinksUpToDate>
  <CharactersWithSpaces>4100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chengws</dc:creator>
  <cp:lastModifiedBy>Administrator</cp:lastModifiedBy>
  <cp:lastPrinted>2020-05-25T01:04:00Z</cp:lastPrinted>
  <dcterms:modified xsi:type="dcterms:W3CDTF">2020-11-22T13:55:02Z</dcterms:modified>
  <dc:title>附件1：省级部门预算公开说明样式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