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  <w:t>2019年温州市劳动保障监察支队拟选调人员公示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2019年温州市市级机关公开选调公务员工作，经报名、笔试、面试、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考察，已进入公示环节。现将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温州市人力社保局直属单位温州市劳动保障监察支队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拟选调人员名单予以公示。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1.公示时间从10月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日到1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2.在公示期内，任何单位和个人均可通过来信、来电、来访等形式，反映公示对象在德、能、勤、绩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、廉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等方面存在不符合录用条件的问题。以单位名义反映问题的应加盖公章；以个人名义反映问题的，提倡署报本人真实姓名并告知联系方式。反映问题要实事求是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反对借机诽谤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举报监督单位及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中共温州市纪委温州市监委派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驻市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委组织部纪检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监察组，电话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88966022。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温州市人力资源和社会保障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2019年10月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温州市劳动保障监察支队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拟选调人员名单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15"/>
        <w:gridCol w:w="1710"/>
        <w:gridCol w:w="1215"/>
        <w:gridCol w:w="249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准考证号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录用职位</w:t>
            </w: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现工作单位</w:t>
            </w:r>
          </w:p>
        </w:tc>
        <w:tc>
          <w:tcPr>
            <w:tcW w:w="12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金勇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男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</w:rPr>
              <w:t>00300011422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温州市劳动保障监察支队工作人员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中共温州市龙湾区纪委、龙湾区监委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18D9"/>
    <w:rsid w:val="032B562E"/>
    <w:rsid w:val="1A8A5D20"/>
    <w:rsid w:val="1F4720A9"/>
    <w:rsid w:val="1F4D5F28"/>
    <w:rsid w:val="29F061D8"/>
    <w:rsid w:val="36772D66"/>
    <w:rsid w:val="3A1B3A62"/>
    <w:rsid w:val="3C3D2ABD"/>
    <w:rsid w:val="4ACE7070"/>
    <w:rsid w:val="4EE3429F"/>
    <w:rsid w:val="4F717ED0"/>
    <w:rsid w:val="5BB618D9"/>
    <w:rsid w:val="5FAA1887"/>
    <w:rsid w:val="6A3E2966"/>
    <w:rsid w:val="6BF940F8"/>
    <w:rsid w:val="6C6B515B"/>
    <w:rsid w:val="6DCC1A4E"/>
    <w:rsid w:val="72BC540A"/>
    <w:rsid w:val="79B7435F"/>
    <w:rsid w:val="7E9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2019-10-11T05:13:00Z</dcterms:created>
  <dc:creator>dell</dc:creator>
  <cp:lastModifiedBy>陈思</cp:lastModifiedBy>
  <dcterms:modified xsi:type="dcterms:W3CDTF">2019-10-30T06:13:19Z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